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7D" w:rsidRPr="008C27FC" w:rsidRDefault="0072767D" w:rsidP="006C2E69">
      <w:pPr>
        <w:spacing w:line="480" w:lineRule="exact"/>
        <w:jc w:val="center"/>
        <w:rPr>
          <w:rFonts w:ascii="方正小标宋简体" w:eastAsia="方正小标宋简体" w:hAnsi="黑体"/>
          <w:kern w:val="0"/>
        </w:rPr>
      </w:pPr>
      <w:r w:rsidRPr="008C27FC">
        <w:rPr>
          <w:rFonts w:ascii="方正小标宋简体" w:eastAsia="方正小标宋简体" w:hAnsi="黑体" w:hint="eastAsia"/>
          <w:sz w:val="36"/>
          <w:szCs w:val="36"/>
        </w:rPr>
        <w:t>普陀农村商业银行20</w:t>
      </w:r>
      <w:r w:rsidR="00150637">
        <w:rPr>
          <w:rFonts w:ascii="方正小标宋简体" w:eastAsia="方正小标宋简体" w:hAnsi="黑体" w:hint="eastAsia"/>
          <w:sz w:val="36"/>
          <w:szCs w:val="36"/>
        </w:rPr>
        <w:t>2</w:t>
      </w:r>
      <w:r w:rsidR="003C6638">
        <w:rPr>
          <w:rFonts w:ascii="方正小标宋简体" w:eastAsia="方正小标宋简体" w:hAnsi="黑体" w:hint="eastAsia"/>
          <w:sz w:val="36"/>
          <w:szCs w:val="36"/>
        </w:rPr>
        <w:t>1</w:t>
      </w:r>
      <w:r w:rsidRPr="008C27FC">
        <w:rPr>
          <w:rFonts w:ascii="方正小标宋简体" w:eastAsia="方正小标宋简体" w:hAnsi="黑体" w:hint="eastAsia"/>
          <w:sz w:val="36"/>
          <w:szCs w:val="36"/>
        </w:rPr>
        <w:t>年度信息披露报告</w:t>
      </w:r>
    </w:p>
    <w:p w:rsidR="0072767D" w:rsidRPr="008C27FC" w:rsidRDefault="0072767D" w:rsidP="006C2E69">
      <w:pPr>
        <w:widowControl/>
        <w:spacing w:line="500" w:lineRule="exact"/>
        <w:ind w:firstLineChars="200" w:firstLine="600"/>
        <w:jc w:val="center"/>
        <w:rPr>
          <w:rFonts w:ascii="方正小标宋简体" w:eastAsia="方正小标宋简体"/>
          <w:sz w:val="30"/>
          <w:szCs w:val="30"/>
        </w:rPr>
      </w:pPr>
    </w:p>
    <w:p w:rsidR="0072767D" w:rsidRPr="00685938" w:rsidRDefault="0072767D"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浙江舟山普陀农村商业银行股份有限公司（简称普陀农村商业银行）是经中国银行业</w:t>
      </w:r>
      <w:r w:rsidR="00150637" w:rsidRPr="00685938">
        <w:rPr>
          <w:rFonts w:asciiTheme="minorEastAsia" w:eastAsiaTheme="minorEastAsia" w:hAnsiTheme="minorEastAsia" w:hint="eastAsia"/>
          <w:sz w:val="28"/>
          <w:szCs w:val="28"/>
        </w:rPr>
        <w:t>保险业</w:t>
      </w:r>
      <w:r w:rsidRPr="00685938">
        <w:rPr>
          <w:rFonts w:asciiTheme="minorEastAsia" w:eastAsiaTheme="minorEastAsia" w:hAnsiTheme="minorEastAsia" w:hint="eastAsia"/>
          <w:sz w:val="28"/>
          <w:szCs w:val="28"/>
        </w:rPr>
        <w:t>监督管理委员会浙江监管局批准成立，服务于“三农”、社区、中小</w:t>
      </w:r>
      <w:r w:rsidR="004A7640" w:rsidRPr="00685938">
        <w:rPr>
          <w:rFonts w:asciiTheme="minorEastAsia" w:eastAsiaTheme="minorEastAsia" w:hAnsiTheme="minorEastAsia" w:hint="eastAsia"/>
          <w:sz w:val="28"/>
          <w:szCs w:val="28"/>
        </w:rPr>
        <w:t>微</w:t>
      </w:r>
      <w:r w:rsidRPr="00685938">
        <w:rPr>
          <w:rFonts w:asciiTheme="minorEastAsia" w:eastAsiaTheme="minorEastAsia" w:hAnsiTheme="minorEastAsia" w:hint="eastAsia"/>
          <w:sz w:val="28"/>
          <w:szCs w:val="28"/>
        </w:rPr>
        <w:t>企业和地方经济的股份制法人银行业金融机构。</w:t>
      </w:r>
    </w:p>
    <w:p w:rsidR="0072767D" w:rsidRPr="00946940" w:rsidRDefault="0072767D" w:rsidP="009F6C29">
      <w:pPr>
        <w:widowControl/>
        <w:spacing w:line="500" w:lineRule="exact"/>
        <w:ind w:firstLineChars="200" w:firstLine="562"/>
        <w:rPr>
          <w:rFonts w:ascii="黑体" w:eastAsia="黑体" w:hAnsi="黑体"/>
          <w:b/>
          <w:kern w:val="0"/>
          <w:sz w:val="28"/>
          <w:szCs w:val="28"/>
        </w:rPr>
      </w:pPr>
      <w:r w:rsidRPr="00946940">
        <w:rPr>
          <w:rFonts w:ascii="黑体" w:eastAsia="黑体" w:hAnsi="黑体" w:hint="eastAsia"/>
          <w:b/>
          <w:kern w:val="0"/>
          <w:sz w:val="28"/>
          <w:szCs w:val="28"/>
        </w:rPr>
        <w:t>一、重要提示</w:t>
      </w:r>
    </w:p>
    <w:p w:rsidR="0072767D" w:rsidRPr="00685938" w:rsidRDefault="0072767D"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（一）本行董事会及其董事保证本报告所载资料不存在任何重大遗漏、虚假陈述或者严重误导，并对其内容的真实性、准确性和完整性承担连带责任。</w:t>
      </w:r>
    </w:p>
    <w:p w:rsidR="0072767D" w:rsidRPr="00685938" w:rsidRDefault="0072767D"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（二）根据银</w:t>
      </w:r>
      <w:r w:rsidR="00E30AE8" w:rsidRPr="00685938">
        <w:rPr>
          <w:rFonts w:asciiTheme="minorEastAsia" w:eastAsiaTheme="minorEastAsia" w:hAnsiTheme="minorEastAsia" w:hint="eastAsia"/>
          <w:sz w:val="28"/>
          <w:szCs w:val="28"/>
        </w:rPr>
        <w:t>保</w:t>
      </w:r>
      <w:r w:rsidRPr="00685938">
        <w:rPr>
          <w:rFonts w:asciiTheme="minorEastAsia" w:eastAsiaTheme="minorEastAsia" w:hAnsiTheme="minorEastAsia" w:hint="eastAsia"/>
          <w:sz w:val="28"/>
          <w:szCs w:val="28"/>
        </w:rPr>
        <w:t>监会和</w:t>
      </w:r>
      <w:r w:rsidR="00E30AE8" w:rsidRPr="00685938">
        <w:rPr>
          <w:rFonts w:asciiTheme="minorEastAsia" w:eastAsiaTheme="minorEastAsia" w:hAnsiTheme="minorEastAsia" w:hint="eastAsia"/>
          <w:sz w:val="28"/>
          <w:szCs w:val="28"/>
        </w:rPr>
        <w:t>浙江</w:t>
      </w:r>
      <w:r w:rsidRPr="00685938">
        <w:rPr>
          <w:rFonts w:asciiTheme="minorEastAsia" w:eastAsiaTheme="minorEastAsia" w:hAnsiTheme="minorEastAsia" w:hint="eastAsia"/>
          <w:sz w:val="28"/>
          <w:szCs w:val="28"/>
        </w:rPr>
        <w:t>省农信联社有关规定，浙江</w:t>
      </w:r>
      <w:r w:rsidR="00E30AE8" w:rsidRPr="00685938">
        <w:rPr>
          <w:rFonts w:asciiTheme="minorEastAsia" w:eastAsiaTheme="minorEastAsia" w:hAnsiTheme="minorEastAsia" w:hint="eastAsia"/>
          <w:sz w:val="28"/>
          <w:szCs w:val="28"/>
        </w:rPr>
        <w:t>天平</w:t>
      </w:r>
      <w:r w:rsidRPr="00685938">
        <w:rPr>
          <w:rFonts w:asciiTheme="minorEastAsia" w:eastAsiaTheme="minorEastAsia" w:hAnsiTheme="minorEastAsia" w:hint="eastAsia"/>
          <w:sz w:val="28"/>
          <w:szCs w:val="28"/>
        </w:rPr>
        <w:t>会计师事务所按照审计有关规定对</w:t>
      </w:r>
      <w:r w:rsidR="00DF6117">
        <w:rPr>
          <w:rFonts w:asciiTheme="minorEastAsia" w:eastAsiaTheme="minorEastAsia" w:hAnsiTheme="minorEastAsia" w:hint="eastAsia"/>
          <w:sz w:val="28"/>
          <w:szCs w:val="28"/>
        </w:rPr>
        <w:t>本</w:t>
      </w:r>
      <w:r w:rsidRPr="00685938">
        <w:rPr>
          <w:rFonts w:asciiTheme="minorEastAsia" w:eastAsiaTheme="minorEastAsia" w:hAnsiTheme="minorEastAsia" w:hint="eastAsia"/>
          <w:sz w:val="28"/>
          <w:szCs w:val="28"/>
        </w:rPr>
        <w:t>行实施了年报审计。经审计，本行</w:t>
      </w:r>
      <w:r w:rsidRPr="00685938">
        <w:rPr>
          <w:rFonts w:asciiTheme="minorEastAsia" w:eastAsiaTheme="minorEastAsia" w:hAnsiTheme="minorEastAsia"/>
          <w:sz w:val="28"/>
          <w:szCs w:val="28"/>
        </w:rPr>
        <w:t>20</w:t>
      </w:r>
      <w:r w:rsidR="00150637" w:rsidRPr="00685938">
        <w:rPr>
          <w:rFonts w:asciiTheme="minorEastAsia" w:eastAsiaTheme="minorEastAsia" w:hAnsiTheme="minorEastAsia" w:hint="eastAsia"/>
          <w:sz w:val="28"/>
          <w:szCs w:val="28"/>
        </w:rPr>
        <w:t>2</w:t>
      </w:r>
      <w:r w:rsidR="003C6638">
        <w:rPr>
          <w:rFonts w:asciiTheme="minorEastAsia" w:eastAsiaTheme="minorEastAsia" w:hAnsiTheme="minorEastAsia" w:hint="eastAsia"/>
          <w:sz w:val="28"/>
          <w:szCs w:val="28"/>
        </w:rPr>
        <w:t>1</w:t>
      </w:r>
      <w:r w:rsidRPr="00685938">
        <w:rPr>
          <w:rFonts w:asciiTheme="minorEastAsia" w:eastAsiaTheme="minorEastAsia" w:hAnsiTheme="minorEastAsia" w:hint="eastAsia"/>
          <w:sz w:val="28"/>
          <w:szCs w:val="28"/>
        </w:rPr>
        <w:t>年度经营年报符合《企业会计准则》的要求，在所有重大方面真实、完整、公允地反映了本行</w:t>
      </w:r>
      <w:r w:rsidRPr="00685938">
        <w:rPr>
          <w:rFonts w:asciiTheme="minorEastAsia" w:eastAsiaTheme="minorEastAsia" w:hAnsiTheme="minorEastAsia"/>
          <w:sz w:val="28"/>
          <w:szCs w:val="28"/>
        </w:rPr>
        <w:t>20</w:t>
      </w:r>
      <w:r w:rsidR="00150637" w:rsidRPr="00685938">
        <w:rPr>
          <w:rFonts w:asciiTheme="minorEastAsia" w:eastAsiaTheme="minorEastAsia" w:hAnsiTheme="minorEastAsia" w:hint="eastAsia"/>
          <w:sz w:val="28"/>
          <w:szCs w:val="28"/>
        </w:rPr>
        <w:t>2</w:t>
      </w:r>
      <w:r w:rsidR="003C6638">
        <w:rPr>
          <w:rFonts w:asciiTheme="minorEastAsia" w:eastAsiaTheme="minorEastAsia" w:hAnsiTheme="minorEastAsia" w:hint="eastAsia"/>
          <w:sz w:val="28"/>
          <w:szCs w:val="28"/>
        </w:rPr>
        <w:t>1</w:t>
      </w:r>
      <w:r w:rsidRPr="00685938">
        <w:rPr>
          <w:rFonts w:asciiTheme="minorEastAsia" w:eastAsiaTheme="minorEastAsia" w:hAnsiTheme="minorEastAsia" w:hint="eastAsia"/>
          <w:sz w:val="28"/>
          <w:szCs w:val="28"/>
        </w:rPr>
        <w:t>年</w:t>
      </w:r>
      <w:r w:rsidRPr="00685938">
        <w:rPr>
          <w:rFonts w:asciiTheme="minorEastAsia" w:eastAsiaTheme="minorEastAsia" w:hAnsiTheme="minorEastAsia"/>
          <w:sz w:val="28"/>
          <w:szCs w:val="28"/>
        </w:rPr>
        <w:t>12</w:t>
      </w:r>
      <w:r w:rsidRPr="00685938">
        <w:rPr>
          <w:rFonts w:asciiTheme="minorEastAsia" w:eastAsiaTheme="minorEastAsia" w:hAnsiTheme="minorEastAsia" w:hint="eastAsia"/>
          <w:sz w:val="28"/>
          <w:szCs w:val="28"/>
        </w:rPr>
        <w:t>月</w:t>
      </w:r>
      <w:r w:rsidRPr="00685938">
        <w:rPr>
          <w:rFonts w:asciiTheme="minorEastAsia" w:eastAsiaTheme="minorEastAsia" w:hAnsiTheme="minorEastAsia"/>
          <w:sz w:val="28"/>
          <w:szCs w:val="28"/>
        </w:rPr>
        <w:t>31</w:t>
      </w:r>
      <w:r w:rsidRPr="00685938">
        <w:rPr>
          <w:rFonts w:asciiTheme="minorEastAsia" w:eastAsiaTheme="minorEastAsia" w:hAnsiTheme="minorEastAsia" w:hint="eastAsia"/>
          <w:sz w:val="28"/>
          <w:szCs w:val="28"/>
        </w:rPr>
        <w:t>日的财务状况以及</w:t>
      </w:r>
      <w:r w:rsidRPr="00685938">
        <w:rPr>
          <w:rFonts w:asciiTheme="minorEastAsia" w:eastAsiaTheme="minorEastAsia" w:hAnsiTheme="minorEastAsia"/>
          <w:sz w:val="28"/>
          <w:szCs w:val="28"/>
        </w:rPr>
        <w:t>20</w:t>
      </w:r>
      <w:r w:rsidR="00353124" w:rsidRPr="00685938">
        <w:rPr>
          <w:rFonts w:asciiTheme="minorEastAsia" w:eastAsiaTheme="minorEastAsia" w:hAnsiTheme="minorEastAsia" w:hint="eastAsia"/>
          <w:sz w:val="28"/>
          <w:szCs w:val="28"/>
        </w:rPr>
        <w:t>2</w:t>
      </w:r>
      <w:r w:rsidR="003C6638">
        <w:rPr>
          <w:rFonts w:asciiTheme="minorEastAsia" w:eastAsiaTheme="minorEastAsia" w:hAnsiTheme="minorEastAsia" w:hint="eastAsia"/>
          <w:sz w:val="28"/>
          <w:szCs w:val="28"/>
        </w:rPr>
        <w:t>1</w:t>
      </w:r>
      <w:r w:rsidRPr="00685938">
        <w:rPr>
          <w:rFonts w:asciiTheme="minorEastAsia" w:eastAsiaTheme="minorEastAsia" w:hAnsiTheme="minorEastAsia" w:hint="eastAsia"/>
          <w:sz w:val="28"/>
          <w:szCs w:val="28"/>
        </w:rPr>
        <w:t>年度的经营成果。</w:t>
      </w:r>
    </w:p>
    <w:p w:rsidR="0072767D" w:rsidRPr="00685938" w:rsidRDefault="0072767D"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（三）本行董事长</w:t>
      </w:r>
      <w:r w:rsidR="003C6638" w:rsidRPr="00685938">
        <w:rPr>
          <w:rFonts w:asciiTheme="minorEastAsia" w:eastAsiaTheme="minorEastAsia" w:hAnsiTheme="minorEastAsia" w:hint="eastAsia"/>
          <w:sz w:val="28"/>
          <w:szCs w:val="28"/>
        </w:rPr>
        <w:t>缪军</w:t>
      </w:r>
      <w:r w:rsidR="00F37126" w:rsidRPr="00685938">
        <w:rPr>
          <w:rFonts w:asciiTheme="minorEastAsia" w:eastAsiaTheme="minorEastAsia" w:hAnsiTheme="minorEastAsia" w:hint="eastAsia"/>
          <w:sz w:val="28"/>
          <w:szCs w:val="28"/>
        </w:rPr>
        <w:t>、行长</w:t>
      </w:r>
      <w:r w:rsidR="003C6638">
        <w:rPr>
          <w:rFonts w:asciiTheme="minorEastAsia" w:eastAsiaTheme="minorEastAsia" w:hAnsiTheme="minorEastAsia" w:hint="eastAsia"/>
          <w:sz w:val="28"/>
          <w:szCs w:val="28"/>
        </w:rPr>
        <w:t>谢建成</w:t>
      </w:r>
      <w:r w:rsidRPr="00685938">
        <w:rPr>
          <w:rFonts w:asciiTheme="minorEastAsia" w:eastAsiaTheme="minorEastAsia" w:hAnsiTheme="minorEastAsia" w:hint="eastAsia"/>
          <w:sz w:val="28"/>
          <w:szCs w:val="28"/>
        </w:rPr>
        <w:t>、财务部门负责人俞舟云对年度报告中财务报告的真实性和完整性作出承诺。</w:t>
      </w:r>
    </w:p>
    <w:p w:rsidR="0072767D" w:rsidRPr="00685938" w:rsidRDefault="0072767D"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（四）本报告备置地点：普陀农村商业银行总部及主要营业网点。</w:t>
      </w:r>
    </w:p>
    <w:p w:rsidR="0072767D" w:rsidRPr="00946940" w:rsidRDefault="0072767D" w:rsidP="009F6C29">
      <w:pPr>
        <w:widowControl/>
        <w:spacing w:line="500" w:lineRule="exact"/>
        <w:ind w:firstLineChars="200" w:firstLine="562"/>
        <w:rPr>
          <w:rFonts w:ascii="黑体" w:eastAsia="黑体" w:hAnsi="黑体"/>
          <w:b/>
          <w:kern w:val="0"/>
          <w:sz w:val="28"/>
          <w:szCs w:val="28"/>
        </w:rPr>
      </w:pPr>
      <w:r w:rsidRPr="00946940">
        <w:rPr>
          <w:rFonts w:ascii="黑体" w:eastAsia="黑体" w:hAnsi="黑体" w:hint="eastAsia"/>
          <w:b/>
          <w:kern w:val="0"/>
          <w:sz w:val="28"/>
          <w:szCs w:val="28"/>
        </w:rPr>
        <w:t>二、银行概况</w:t>
      </w:r>
    </w:p>
    <w:p w:rsidR="0072767D" w:rsidRPr="00685938" w:rsidRDefault="004A7640"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浙江舟山普陀农村商业银行股份有限公司是由原浙江舟山普陀农村合作银</w:t>
      </w:r>
      <w:r w:rsidR="00C029AC" w:rsidRPr="00685938">
        <w:rPr>
          <w:rFonts w:asciiTheme="minorEastAsia" w:eastAsiaTheme="minorEastAsia" w:hAnsiTheme="minorEastAsia" w:hint="eastAsia"/>
          <w:sz w:val="28"/>
          <w:szCs w:val="28"/>
        </w:rPr>
        <w:t>行整体改制设立，由企业法人、职工自然人、社会自然人</w:t>
      </w:r>
      <w:r w:rsidRPr="00685938">
        <w:rPr>
          <w:rFonts w:asciiTheme="minorEastAsia" w:eastAsiaTheme="minorEastAsia" w:hAnsiTheme="minorEastAsia" w:hint="eastAsia"/>
          <w:sz w:val="28"/>
          <w:szCs w:val="28"/>
        </w:rPr>
        <w:t>入股组建的股份制地方金融机构</w:t>
      </w:r>
      <w:r w:rsidR="00C029AC" w:rsidRPr="00685938">
        <w:rPr>
          <w:rFonts w:asciiTheme="minorEastAsia" w:eastAsiaTheme="minorEastAsia" w:hAnsiTheme="minorEastAsia" w:hint="eastAsia"/>
          <w:sz w:val="28"/>
          <w:szCs w:val="28"/>
        </w:rPr>
        <w:t>。</w:t>
      </w:r>
      <w:r w:rsidRPr="00685938">
        <w:rPr>
          <w:rFonts w:asciiTheme="minorEastAsia" w:eastAsiaTheme="minorEastAsia" w:hAnsiTheme="minorEastAsia"/>
          <w:sz w:val="28"/>
          <w:szCs w:val="28"/>
        </w:rPr>
        <w:t>2013</w:t>
      </w:r>
      <w:r w:rsidRPr="00685938">
        <w:rPr>
          <w:rFonts w:asciiTheme="minorEastAsia" w:eastAsiaTheme="minorEastAsia" w:hAnsiTheme="minorEastAsia" w:hint="eastAsia"/>
          <w:sz w:val="28"/>
          <w:szCs w:val="28"/>
        </w:rPr>
        <w:t>年</w:t>
      </w:r>
      <w:r w:rsidRPr="00685938">
        <w:rPr>
          <w:rFonts w:asciiTheme="minorEastAsia" w:eastAsiaTheme="minorEastAsia" w:hAnsiTheme="minorEastAsia"/>
          <w:sz w:val="28"/>
          <w:szCs w:val="28"/>
        </w:rPr>
        <w:t>9</w:t>
      </w:r>
      <w:r w:rsidRPr="00685938">
        <w:rPr>
          <w:rFonts w:asciiTheme="minorEastAsia" w:eastAsiaTheme="minorEastAsia" w:hAnsiTheme="minorEastAsia" w:hint="eastAsia"/>
          <w:sz w:val="28"/>
          <w:szCs w:val="28"/>
        </w:rPr>
        <w:t>月</w:t>
      </w:r>
      <w:r w:rsidRPr="00685938">
        <w:rPr>
          <w:rFonts w:asciiTheme="minorEastAsia" w:eastAsiaTheme="minorEastAsia" w:hAnsiTheme="minorEastAsia"/>
          <w:sz w:val="28"/>
          <w:szCs w:val="28"/>
        </w:rPr>
        <w:t>29</w:t>
      </w:r>
      <w:r w:rsidRPr="00685938">
        <w:rPr>
          <w:rFonts w:asciiTheme="minorEastAsia" w:eastAsiaTheme="minorEastAsia" w:hAnsiTheme="minorEastAsia" w:hint="eastAsia"/>
          <w:sz w:val="28"/>
          <w:szCs w:val="28"/>
        </w:rPr>
        <w:t>日经中国银行业监督管理委员会浙江监管局批准成立（浙银监复〔</w:t>
      </w:r>
      <w:r w:rsidRPr="00685938">
        <w:rPr>
          <w:rFonts w:asciiTheme="minorEastAsia" w:eastAsiaTheme="minorEastAsia" w:hAnsiTheme="minorEastAsia"/>
          <w:sz w:val="28"/>
          <w:szCs w:val="28"/>
        </w:rPr>
        <w:t>2013</w:t>
      </w:r>
      <w:r w:rsidRPr="00685938">
        <w:rPr>
          <w:rFonts w:asciiTheme="minorEastAsia" w:eastAsiaTheme="minorEastAsia" w:hAnsiTheme="minorEastAsia" w:hint="eastAsia"/>
          <w:sz w:val="28"/>
          <w:szCs w:val="28"/>
        </w:rPr>
        <w:t>〕</w:t>
      </w:r>
      <w:r w:rsidRPr="00685938">
        <w:rPr>
          <w:rFonts w:asciiTheme="minorEastAsia" w:eastAsiaTheme="minorEastAsia" w:hAnsiTheme="minorEastAsia"/>
          <w:sz w:val="28"/>
          <w:szCs w:val="28"/>
        </w:rPr>
        <w:t>631</w:t>
      </w:r>
      <w:r w:rsidRPr="00685938">
        <w:rPr>
          <w:rFonts w:asciiTheme="minorEastAsia" w:eastAsiaTheme="minorEastAsia" w:hAnsiTheme="minorEastAsia" w:hint="eastAsia"/>
          <w:sz w:val="28"/>
          <w:szCs w:val="28"/>
        </w:rPr>
        <w:t>号），</w:t>
      </w:r>
      <w:r w:rsidRPr="00685938">
        <w:rPr>
          <w:rFonts w:asciiTheme="minorEastAsia" w:eastAsiaTheme="minorEastAsia" w:hAnsiTheme="minorEastAsia"/>
          <w:sz w:val="28"/>
          <w:szCs w:val="28"/>
        </w:rPr>
        <w:t>2013</w:t>
      </w:r>
      <w:r w:rsidRPr="00685938">
        <w:rPr>
          <w:rFonts w:asciiTheme="minorEastAsia" w:eastAsiaTheme="minorEastAsia" w:hAnsiTheme="minorEastAsia" w:hint="eastAsia"/>
          <w:sz w:val="28"/>
          <w:szCs w:val="28"/>
        </w:rPr>
        <w:t>年</w:t>
      </w:r>
      <w:r w:rsidRPr="00685938">
        <w:rPr>
          <w:rFonts w:asciiTheme="minorEastAsia" w:eastAsiaTheme="minorEastAsia" w:hAnsiTheme="minorEastAsia"/>
          <w:sz w:val="28"/>
          <w:szCs w:val="28"/>
        </w:rPr>
        <w:t>10</w:t>
      </w:r>
      <w:r w:rsidRPr="00685938">
        <w:rPr>
          <w:rFonts w:asciiTheme="minorEastAsia" w:eastAsiaTheme="minorEastAsia" w:hAnsiTheme="minorEastAsia" w:hint="eastAsia"/>
          <w:sz w:val="28"/>
          <w:szCs w:val="28"/>
        </w:rPr>
        <w:t>月</w:t>
      </w:r>
      <w:r w:rsidRPr="00685938">
        <w:rPr>
          <w:rFonts w:asciiTheme="minorEastAsia" w:eastAsiaTheme="minorEastAsia" w:hAnsiTheme="minorEastAsia"/>
          <w:sz w:val="28"/>
          <w:szCs w:val="28"/>
        </w:rPr>
        <w:t>28</w:t>
      </w:r>
      <w:r w:rsidRPr="00685938">
        <w:rPr>
          <w:rFonts w:asciiTheme="minorEastAsia" w:eastAsiaTheme="minorEastAsia" w:hAnsiTheme="minorEastAsia" w:hint="eastAsia"/>
          <w:sz w:val="28"/>
          <w:szCs w:val="28"/>
        </w:rPr>
        <w:t>日正式挂牌营业，并依法取得由中国银行业监督委员会舟山监管分局颁发的机构编码为B0366H333090001的《中华人民共和国金融许可证》。经舟山市市场监督管理局核准，于2018年8月15日换发了统一社会信用代码为913309006831072360号的《营业执照》</w:t>
      </w:r>
      <w:r w:rsidR="007B2BDA" w:rsidRPr="00685938">
        <w:rPr>
          <w:rFonts w:asciiTheme="minorEastAsia" w:eastAsiaTheme="minorEastAsia" w:hAnsiTheme="minorEastAsia" w:hint="eastAsia"/>
          <w:sz w:val="28"/>
          <w:szCs w:val="28"/>
        </w:rPr>
        <w:t>，</w:t>
      </w:r>
      <w:r w:rsidR="007B2BDA" w:rsidRPr="00685938">
        <w:rPr>
          <w:rFonts w:asciiTheme="minorEastAsia" w:eastAsiaTheme="minorEastAsia" w:hAnsiTheme="minorEastAsia"/>
          <w:sz w:val="28"/>
          <w:szCs w:val="28"/>
        </w:rPr>
        <w:t>营业期限为自2008年12月1日至长期</w:t>
      </w:r>
      <w:r w:rsidR="0072767D" w:rsidRPr="00685938">
        <w:rPr>
          <w:rFonts w:asciiTheme="minorEastAsia" w:eastAsiaTheme="minorEastAsia" w:hAnsiTheme="minorEastAsia" w:hint="eastAsia"/>
          <w:sz w:val="28"/>
          <w:szCs w:val="28"/>
        </w:rPr>
        <w:t>。本行注册资本</w:t>
      </w:r>
      <w:r w:rsidR="0072767D" w:rsidRPr="00685938">
        <w:rPr>
          <w:rFonts w:asciiTheme="minorEastAsia" w:eastAsiaTheme="minorEastAsia" w:hAnsiTheme="minorEastAsia"/>
          <w:sz w:val="28"/>
          <w:szCs w:val="28"/>
        </w:rPr>
        <w:t>500,492,190.00</w:t>
      </w:r>
      <w:r w:rsidR="0072767D" w:rsidRPr="00685938">
        <w:rPr>
          <w:rFonts w:asciiTheme="minorEastAsia" w:eastAsiaTheme="minorEastAsia" w:hAnsiTheme="minorEastAsia" w:hint="eastAsia"/>
          <w:sz w:val="28"/>
          <w:szCs w:val="28"/>
        </w:rPr>
        <w:t>元人民币</w:t>
      </w:r>
      <w:r w:rsidR="007B2BDA" w:rsidRPr="00685938">
        <w:rPr>
          <w:rFonts w:asciiTheme="minorEastAsia" w:eastAsiaTheme="minorEastAsia" w:hAnsiTheme="minorEastAsia" w:hint="eastAsia"/>
          <w:sz w:val="28"/>
          <w:szCs w:val="28"/>
        </w:rPr>
        <w:t>，</w:t>
      </w:r>
      <w:r w:rsidR="007B2BDA" w:rsidRPr="00685938">
        <w:rPr>
          <w:rFonts w:asciiTheme="minorEastAsia" w:eastAsiaTheme="minorEastAsia" w:hAnsiTheme="minorEastAsia"/>
          <w:sz w:val="28"/>
          <w:szCs w:val="28"/>
        </w:rPr>
        <w:t xml:space="preserve">经济性质为股份有限公司（非上市），注册资本为人民币500,492,190.00元， </w:t>
      </w:r>
    </w:p>
    <w:p w:rsidR="0072767D" w:rsidRPr="00946940" w:rsidRDefault="0072767D" w:rsidP="009F6C29">
      <w:pPr>
        <w:widowControl/>
        <w:spacing w:line="500" w:lineRule="exact"/>
        <w:ind w:firstLineChars="200" w:firstLine="562"/>
        <w:rPr>
          <w:rFonts w:asciiTheme="minorEastAsia" w:eastAsiaTheme="minorEastAsia" w:hAnsiTheme="minorEastAsia"/>
          <w:b/>
          <w:sz w:val="28"/>
          <w:szCs w:val="28"/>
        </w:rPr>
      </w:pPr>
      <w:r w:rsidRPr="00946940">
        <w:rPr>
          <w:rFonts w:asciiTheme="minorEastAsia" w:eastAsiaTheme="minorEastAsia" w:hAnsiTheme="minorEastAsia" w:hint="eastAsia"/>
          <w:b/>
          <w:sz w:val="28"/>
          <w:szCs w:val="28"/>
        </w:rPr>
        <w:t>（一）基本情况</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lastRenderedPageBreak/>
        <w:t>中文名称：浙江舟山普陀农村商业银行股份有限公司（简称：普陀农村商业银行）</w:t>
      </w:r>
    </w:p>
    <w:p w:rsidR="0072767D" w:rsidRPr="00685938" w:rsidRDefault="0072767D" w:rsidP="009F6C29">
      <w:pPr>
        <w:tabs>
          <w:tab w:val="left" w:pos="1900"/>
        </w:tabs>
        <w:spacing w:line="500" w:lineRule="exact"/>
        <w:ind w:firstLineChars="200" w:firstLine="560"/>
        <w:jc w:val="left"/>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英文名称：</w:t>
      </w:r>
      <w:r w:rsidRPr="00685938">
        <w:rPr>
          <w:rFonts w:asciiTheme="minorEastAsia" w:eastAsiaTheme="minorEastAsia" w:hAnsiTheme="minorEastAsia"/>
          <w:sz w:val="28"/>
          <w:szCs w:val="28"/>
        </w:rPr>
        <w:t>Zhejiang Zhoushan Putuo Rural Commercial Bank Co., Ltd.</w:t>
      </w:r>
      <w:r w:rsidRPr="00685938">
        <w:rPr>
          <w:rFonts w:asciiTheme="minorEastAsia" w:eastAsiaTheme="minorEastAsia" w:hAnsiTheme="minorEastAsia" w:hint="eastAsia"/>
          <w:sz w:val="28"/>
          <w:szCs w:val="28"/>
        </w:rPr>
        <w:t>（简称：</w:t>
      </w:r>
      <w:r w:rsidRPr="00685938">
        <w:rPr>
          <w:rFonts w:asciiTheme="minorEastAsia" w:eastAsiaTheme="minorEastAsia" w:hAnsiTheme="minorEastAsia"/>
          <w:sz w:val="28"/>
          <w:szCs w:val="28"/>
        </w:rPr>
        <w:t>Putuo Rural Commercial Bank</w:t>
      </w:r>
      <w:r w:rsidRPr="00685938">
        <w:rPr>
          <w:rFonts w:asciiTheme="minorEastAsia" w:eastAsiaTheme="minorEastAsia" w:hAnsiTheme="minorEastAsia" w:hint="eastAsia"/>
          <w:sz w:val="28"/>
          <w:szCs w:val="28"/>
        </w:rPr>
        <w:t>或</w:t>
      </w:r>
      <w:r w:rsidRPr="00685938">
        <w:rPr>
          <w:rFonts w:asciiTheme="minorEastAsia" w:eastAsiaTheme="minorEastAsia" w:hAnsiTheme="minorEastAsia"/>
          <w:sz w:val="28"/>
          <w:szCs w:val="28"/>
        </w:rPr>
        <w:t>PTRCB</w:t>
      </w:r>
      <w:r w:rsidRPr="00685938">
        <w:rPr>
          <w:rFonts w:asciiTheme="minorEastAsia" w:eastAsiaTheme="minorEastAsia" w:hAnsiTheme="minorEastAsia" w:hint="eastAsia"/>
          <w:sz w:val="28"/>
          <w:szCs w:val="28"/>
        </w:rPr>
        <w:t>）</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本行法定代表人：</w:t>
      </w:r>
      <w:r w:rsidR="003C6638">
        <w:rPr>
          <w:rFonts w:asciiTheme="minorEastAsia" w:eastAsiaTheme="minorEastAsia" w:hAnsiTheme="minorEastAsia" w:hint="eastAsia"/>
          <w:sz w:val="28"/>
          <w:szCs w:val="28"/>
        </w:rPr>
        <w:t>缪</w:t>
      </w:r>
      <w:r w:rsidR="00F37126" w:rsidRPr="00685938">
        <w:rPr>
          <w:rFonts w:asciiTheme="minorEastAsia" w:eastAsiaTheme="minorEastAsia" w:hAnsiTheme="minorEastAsia" w:hint="eastAsia"/>
          <w:sz w:val="28"/>
          <w:szCs w:val="28"/>
        </w:rPr>
        <w:t>军</w:t>
      </w:r>
    </w:p>
    <w:p w:rsidR="004A7640"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本行住所：浙江省舟山市普陀区东港街道麒麟街</w:t>
      </w:r>
      <w:r w:rsidRPr="00685938">
        <w:rPr>
          <w:rFonts w:asciiTheme="minorEastAsia" w:eastAsiaTheme="minorEastAsia" w:hAnsiTheme="minorEastAsia"/>
          <w:sz w:val="28"/>
          <w:szCs w:val="28"/>
        </w:rPr>
        <w:t>225</w:t>
      </w:r>
      <w:r w:rsidRPr="00685938">
        <w:rPr>
          <w:rFonts w:asciiTheme="minorEastAsia" w:eastAsiaTheme="minorEastAsia" w:hAnsiTheme="minorEastAsia" w:hint="eastAsia"/>
          <w:sz w:val="28"/>
          <w:szCs w:val="28"/>
        </w:rPr>
        <w:t>号</w:t>
      </w:r>
      <w:r w:rsidR="00A60249" w:rsidRPr="00685938">
        <w:rPr>
          <w:rFonts w:asciiTheme="minorEastAsia" w:eastAsiaTheme="minorEastAsia" w:hAnsiTheme="minorEastAsia" w:hint="eastAsia"/>
          <w:sz w:val="28"/>
          <w:szCs w:val="28"/>
        </w:rPr>
        <w:t>（自贸试验区</w:t>
      </w:r>
      <w:r w:rsidR="008660C8" w:rsidRPr="00685938">
        <w:rPr>
          <w:rFonts w:asciiTheme="minorEastAsia" w:eastAsiaTheme="minorEastAsia" w:hAnsiTheme="minorEastAsia" w:hint="eastAsia"/>
          <w:sz w:val="28"/>
          <w:szCs w:val="28"/>
        </w:rPr>
        <w:t>内）</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邮政编码：</w:t>
      </w:r>
      <w:r w:rsidRPr="00685938">
        <w:rPr>
          <w:rFonts w:asciiTheme="minorEastAsia" w:eastAsiaTheme="minorEastAsia" w:hAnsiTheme="minorEastAsia"/>
          <w:sz w:val="28"/>
          <w:szCs w:val="28"/>
        </w:rPr>
        <w:t>316106</w:t>
      </w:r>
    </w:p>
    <w:p w:rsidR="00A60249"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经营范围：</w:t>
      </w:r>
      <w:r w:rsidR="00A60249" w:rsidRPr="00685938">
        <w:rPr>
          <w:rFonts w:asciiTheme="minorEastAsia" w:eastAsiaTheme="minorEastAsia" w:hAnsiTheme="minorEastAsia" w:hint="eastAsia"/>
          <w:sz w:val="28"/>
          <w:szCs w:val="28"/>
        </w:rPr>
        <w:t>经营中国银行业监督管理委员会依照有关法律、行政法规和其他规定批准的业务，经营范围以批准文件所列的为准（凭有效金融许可证经营）。（依法须经批准的项目，经相关部门批准后方可开展经营活动）。</w:t>
      </w:r>
    </w:p>
    <w:p w:rsidR="0072767D" w:rsidRPr="00946940" w:rsidRDefault="0072767D" w:rsidP="009F6C29">
      <w:pPr>
        <w:widowControl/>
        <w:spacing w:line="500" w:lineRule="exact"/>
        <w:ind w:firstLineChars="200" w:firstLine="562"/>
        <w:rPr>
          <w:rFonts w:asciiTheme="minorEastAsia" w:eastAsiaTheme="minorEastAsia" w:hAnsiTheme="minorEastAsia"/>
          <w:b/>
          <w:sz w:val="28"/>
          <w:szCs w:val="28"/>
        </w:rPr>
      </w:pPr>
      <w:r w:rsidRPr="00946940">
        <w:rPr>
          <w:rFonts w:asciiTheme="minorEastAsia" w:eastAsiaTheme="minorEastAsia" w:hAnsiTheme="minorEastAsia" w:hint="eastAsia"/>
          <w:b/>
          <w:sz w:val="28"/>
          <w:szCs w:val="28"/>
        </w:rPr>
        <w:t>（二）联系人和联系方式</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联系人：</w:t>
      </w:r>
      <w:r w:rsidR="00F37126" w:rsidRPr="00685938">
        <w:rPr>
          <w:rFonts w:asciiTheme="minorEastAsia" w:eastAsiaTheme="minorEastAsia" w:hAnsiTheme="minorEastAsia" w:hint="eastAsia"/>
          <w:sz w:val="28"/>
          <w:szCs w:val="28"/>
        </w:rPr>
        <w:t>张忠波</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联系方式：浙江省舟山市普陀区东港街道麒麟街</w:t>
      </w:r>
      <w:r w:rsidRPr="00685938">
        <w:rPr>
          <w:rFonts w:asciiTheme="minorEastAsia" w:eastAsiaTheme="minorEastAsia" w:hAnsiTheme="minorEastAsia"/>
          <w:sz w:val="28"/>
          <w:szCs w:val="28"/>
        </w:rPr>
        <w:t>225</w:t>
      </w:r>
      <w:r w:rsidRPr="00685938">
        <w:rPr>
          <w:rFonts w:asciiTheme="minorEastAsia" w:eastAsiaTheme="minorEastAsia" w:hAnsiTheme="minorEastAsia" w:hint="eastAsia"/>
          <w:sz w:val="28"/>
          <w:szCs w:val="28"/>
        </w:rPr>
        <w:t>号</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电话：</w:t>
      </w:r>
      <w:r w:rsidRPr="00685938">
        <w:rPr>
          <w:rFonts w:asciiTheme="minorEastAsia" w:eastAsiaTheme="minorEastAsia" w:hAnsiTheme="minorEastAsia"/>
          <w:sz w:val="28"/>
          <w:szCs w:val="28"/>
        </w:rPr>
        <w:t>0580-3019968</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传真：</w:t>
      </w:r>
      <w:r w:rsidRPr="00685938">
        <w:rPr>
          <w:rFonts w:asciiTheme="minorEastAsia" w:eastAsiaTheme="minorEastAsia" w:hAnsiTheme="minorEastAsia"/>
          <w:sz w:val="28"/>
          <w:szCs w:val="28"/>
        </w:rPr>
        <w:t>0580-3055907</w:t>
      </w:r>
    </w:p>
    <w:p w:rsidR="0072767D" w:rsidRPr="00685938" w:rsidRDefault="0072767D" w:rsidP="009F6C29">
      <w:pPr>
        <w:widowControl/>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电子邮箱：</w:t>
      </w:r>
      <w:hyperlink r:id="rId8" w:history="1">
        <w:r w:rsidRPr="00685938">
          <w:rPr>
            <w:rFonts w:asciiTheme="minorEastAsia" w:eastAsiaTheme="minorEastAsia" w:hAnsiTheme="minorEastAsia"/>
            <w:sz w:val="28"/>
            <w:szCs w:val="28"/>
          </w:rPr>
          <w:t>putuobank@163.com</w:t>
        </w:r>
      </w:hyperlink>
    </w:p>
    <w:p w:rsidR="0072767D" w:rsidRPr="00946940" w:rsidRDefault="0072767D" w:rsidP="009F6C29">
      <w:pPr>
        <w:widowControl/>
        <w:spacing w:line="500" w:lineRule="exact"/>
        <w:ind w:firstLineChars="200" w:firstLine="562"/>
        <w:rPr>
          <w:rFonts w:ascii="黑体" w:eastAsia="黑体" w:hAnsi="黑体"/>
          <w:b/>
          <w:kern w:val="0"/>
          <w:sz w:val="28"/>
          <w:szCs w:val="28"/>
        </w:rPr>
      </w:pPr>
      <w:r w:rsidRPr="00946940">
        <w:rPr>
          <w:rFonts w:ascii="黑体" w:eastAsia="黑体" w:hAnsi="黑体" w:hint="eastAsia"/>
          <w:b/>
          <w:kern w:val="0"/>
          <w:sz w:val="28"/>
          <w:szCs w:val="28"/>
        </w:rPr>
        <w:t>三、财务会计信息</w:t>
      </w:r>
    </w:p>
    <w:p w:rsidR="00353124" w:rsidRPr="00685938" w:rsidRDefault="009908F8" w:rsidP="009F6C29">
      <w:pPr>
        <w:spacing w:line="500" w:lineRule="exact"/>
        <w:ind w:firstLineChars="200" w:firstLine="562"/>
        <w:rPr>
          <w:rFonts w:asciiTheme="minorEastAsia" w:eastAsiaTheme="minorEastAsia" w:hAnsiTheme="minorEastAsia"/>
          <w:sz w:val="28"/>
          <w:szCs w:val="28"/>
        </w:rPr>
      </w:pPr>
      <w:r w:rsidRPr="00946940">
        <w:rPr>
          <w:rFonts w:asciiTheme="minorEastAsia" w:eastAsiaTheme="minorEastAsia" w:hAnsiTheme="minorEastAsia" w:hint="eastAsia"/>
          <w:b/>
          <w:sz w:val="28"/>
          <w:szCs w:val="28"/>
        </w:rPr>
        <w:t>（一）重要会计政策和会计估计。</w:t>
      </w:r>
      <w:r w:rsidR="008C47E4" w:rsidRPr="00685938">
        <w:rPr>
          <w:rFonts w:asciiTheme="minorEastAsia" w:eastAsiaTheme="minorEastAsia" w:hAnsiTheme="minorEastAsia" w:hint="eastAsia"/>
          <w:sz w:val="28"/>
          <w:szCs w:val="28"/>
        </w:rPr>
        <w:t>本行编制的财务报表符合企业会计准则的要求，真实、完整地反映了本行202</w:t>
      </w:r>
      <w:r w:rsidR="003C6638">
        <w:rPr>
          <w:rFonts w:asciiTheme="minorEastAsia" w:eastAsiaTheme="minorEastAsia" w:hAnsiTheme="minorEastAsia" w:hint="eastAsia"/>
          <w:sz w:val="28"/>
          <w:szCs w:val="28"/>
        </w:rPr>
        <w:t>1</w:t>
      </w:r>
      <w:r w:rsidR="008C47E4" w:rsidRPr="00685938">
        <w:rPr>
          <w:rFonts w:asciiTheme="minorEastAsia" w:eastAsiaTheme="minorEastAsia" w:hAnsiTheme="minorEastAsia" w:hint="eastAsia"/>
          <w:sz w:val="28"/>
          <w:szCs w:val="28"/>
        </w:rPr>
        <w:t>年12月31日的财务状况及202</w:t>
      </w:r>
      <w:r w:rsidR="00A1748A">
        <w:rPr>
          <w:rFonts w:asciiTheme="minorEastAsia" w:eastAsiaTheme="minorEastAsia" w:hAnsiTheme="minorEastAsia" w:hint="eastAsia"/>
          <w:sz w:val="28"/>
          <w:szCs w:val="28"/>
        </w:rPr>
        <w:t>1</w:t>
      </w:r>
      <w:r w:rsidR="008C47E4" w:rsidRPr="00685938">
        <w:rPr>
          <w:rFonts w:asciiTheme="minorEastAsia" w:eastAsiaTheme="minorEastAsia" w:hAnsiTheme="minorEastAsia" w:hint="eastAsia"/>
          <w:sz w:val="28"/>
          <w:szCs w:val="28"/>
        </w:rPr>
        <w:t>年度的经营成果和现金流量。</w:t>
      </w:r>
      <w:bookmarkStart w:id="0" w:name="bookmark43"/>
      <w:bookmarkStart w:id="1" w:name="bookmark42"/>
      <w:bookmarkStart w:id="2" w:name="bookmark45"/>
    </w:p>
    <w:bookmarkEnd w:id="0"/>
    <w:bookmarkEnd w:id="1"/>
    <w:bookmarkEnd w:id="2"/>
    <w:p w:rsidR="0035312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1、会计年度。</w:t>
      </w:r>
      <w:r w:rsidR="008C47E4" w:rsidRPr="00685938">
        <w:rPr>
          <w:rFonts w:asciiTheme="minorEastAsia" w:eastAsiaTheme="minorEastAsia" w:hAnsiTheme="minorEastAsia" w:hint="eastAsia"/>
          <w:sz w:val="28"/>
          <w:szCs w:val="28"/>
        </w:rPr>
        <w:t>本行会计年度采用公历年度，即每年自1月1日起至12月31日止。</w:t>
      </w:r>
    </w:p>
    <w:p w:rsidR="0035312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2、记账本位币。</w:t>
      </w:r>
      <w:r w:rsidR="008C47E4" w:rsidRPr="00685938">
        <w:rPr>
          <w:rFonts w:asciiTheme="minorEastAsia" w:eastAsiaTheme="minorEastAsia" w:hAnsiTheme="minorEastAsia" w:hint="eastAsia"/>
          <w:sz w:val="28"/>
          <w:szCs w:val="28"/>
        </w:rPr>
        <w:t>本行非外汇业务记账本位币为人民币，外汇业务记账本位币为各相关原币，编制会计报表时折算为人民币。编制本会计报表所釆用的货币为人民币。</w:t>
      </w:r>
    </w:p>
    <w:p w:rsidR="0035312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3、记账基础。</w:t>
      </w:r>
      <w:r w:rsidR="008C47E4" w:rsidRPr="00685938">
        <w:rPr>
          <w:rFonts w:asciiTheme="minorEastAsia" w:eastAsiaTheme="minorEastAsia" w:hAnsiTheme="minorEastAsia" w:hint="eastAsia"/>
          <w:sz w:val="28"/>
          <w:szCs w:val="28"/>
        </w:rPr>
        <w:t>本行的记账基础为权责发生制。</w:t>
      </w:r>
    </w:p>
    <w:p w:rsidR="008C47E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4、计价原则。</w:t>
      </w:r>
      <w:r w:rsidR="008C47E4" w:rsidRPr="00685938">
        <w:rPr>
          <w:rFonts w:asciiTheme="minorEastAsia" w:eastAsiaTheme="minorEastAsia" w:hAnsiTheme="minorEastAsia" w:hint="eastAsia"/>
          <w:sz w:val="28"/>
          <w:szCs w:val="28"/>
        </w:rPr>
        <w:t>除衍生金融工具、以公允价值计量且其变动计入当期损</w:t>
      </w:r>
      <w:r w:rsidR="008C47E4" w:rsidRPr="00685938">
        <w:rPr>
          <w:rFonts w:asciiTheme="minorEastAsia" w:eastAsiaTheme="minorEastAsia" w:hAnsiTheme="minorEastAsia" w:hint="eastAsia"/>
          <w:sz w:val="28"/>
          <w:szCs w:val="28"/>
        </w:rPr>
        <w:lastRenderedPageBreak/>
        <w:t>益的金融资产/负债及可供岀售金融资产等以公允价值计量外，其余均以历史成本为计价基础。资产如果发生减值，则按照相关规定计提相应的减值准备。本行对各币种采用分账制核算，外币业务发生时均以原币记账。</w:t>
      </w:r>
    </w:p>
    <w:p w:rsidR="0035312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5、外币交易。</w:t>
      </w:r>
      <w:r w:rsidR="008C47E4" w:rsidRPr="00685938">
        <w:rPr>
          <w:rFonts w:asciiTheme="minorEastAsia" w:eastAsiaTheme="minorEastAsia" w:hAnsiTheme="minorEastAsia" w:hint="eastAsia"/>
          <w:sz w:val="28"/>
          <w:szCs w:val="28"/>
        </w:rPr>
        <w:t>本行于资产负债表日，将外币货币性项目按资产负债表日的汇率折算成记账本位币，由此产生的汇兑差异计入当期损益；以历史成本计量的非货币性外币项目按初始交易日的汇率折算；以公允价值计量的非货币性外币项目以公允价值确认日的汇率折算成人民币，由此所产生的汇兑差异按公允价值变动的核算方法可以计入其他综合收益或当期损益中。</w:t>
      </w:r>
      <w:bookmarkStart w:id="3" w:name="bookmark60"/>
      <w:bookmarkStart w:id="4" w:name="bookmark61"/>
      <w:bookmarkStart w:id="5" w:name="bookmark63"/>
    </w:p>
    <w:p w:rsidR="0035312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6、</w:t>
      </w:r>
      <w:r w:rsidR="008C47E4" w:rsidRPr="00685938">
        <w:rPr>
          <w:rFonts w:asciiTheme="minorEastAsia" w:eastAsiaTheme="minorEastAsia" w:hAnsiTheme="minorEastAsia" w:hint="eastAsia"/>
          <w:sz w:val="28"/>
          <w:szCs w:val="28"/>
        </w:rPr>
        <w:t>编制现金流量表时现金及现金等价物的确定标准</w:t>
      </w:r>
      <w:bookmarkEnd w:id="3"/>
      <w:bookmarkEnd w:id="4"/>
      <w:bookmarkEnd w:id="5"/>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本行的现金和现金等价物包括库存现金、可随时用于支付的存款以及持有时间短、流动性强、易于转换为已知金额现金及价值变动很小的货币性资产，包括现金、存放中央银行备付金、存放同业活期款项及原始期限不超过3个月的拆出资金等。</w:t>
      </w:r>
      <w:bookmarkStart w:id="6" w:name="bookmark64"/>
      <w:bookmarkStart w:id="7" w:name="bookmark65"/>
      <w:bookmarkStart w:id="8" w:name="bookmark67"/>
    </w:p>
    <w:p w:rsidR="008C47E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7、</w:t>
      </w:r>
      <w:r w:rsidR="008C47E4" w:rsidRPr="00685938">
        <w:rPr>
          <w:rFonts w:asciiTheme="minorEastAsia" w:eastAsiaTheme="minorEastAsia" w:hAnsiTheme="minorEastAsia" w:hint="eastAsia"/>
          <w:sz w:val="28"/>
          <w:szCs w:val="28"/>
        </w:rPr>
        <w:t>金融工具</w:t>
      </w:r>
      <w:bookmarkEnd w:id="6"/>
      <w:bookmarkEnd w:id="7"/>
      <w:bookmarkEnd w:id="8"/>
      <w:r w:rsidRPr="00685938">
        <w:rPr>
          <w:rFonts w:asciiTheme="minorEastAsia" w:eastAsiaTheme="minorEastAsia" w:hAnsiTheme="minorEastAsia" w:hint="eastAsia"/>
          <w:sz w:val="28"/>
          <w:szCs w:val="28"/>
        </w:rPr>
        <w:t>。</w:t>
      </w:r>
      <w:bookmarkStart w:id="9" w:name="bookmark68"/>
      <w:bookmarkStart w:id="10" w:name="bookmark87"/>
      <w:bookmarkEnd w:id="9"/>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1</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金融工具的确认和终止确认</w:t>
      </w:r>
      <w:r w:rsidRPr="00685938">
        <w:rPr>
          <w:rFonts w:asciiTheme="minorEastAsia" w:eastAsiaTheme="minorEastAsia" w:hAnsiTheme="minorEastAsia" w:hint="eastAsia"/>
          <w:sz w:val="28"/>
          <w:szCs w:val="28"/>
        </w:rPr>
        <w:t>。本行于成为金融工具合同的一方时确认一项金融资产或金融负债。（</w:t>
      </w:r>
      <w:r w:rsidR="008C47E4" w:rsidRPr="00685938">
        <w:rPr>
          <w:rFonts w:asciiTheme="minorEastAsia" w:eastAsiaTheme="minorEastAsia" w:hAnsiTheme="minorEastAsia" w:hint="eastAsia"/>
          <w:sz w:val="28"/>
          <w:szCs w:val="28"/>
        </w:rPr>
        <w:t>2</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金融资产分类和计量</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本行的金融资产于初始确认时分为以下四类：以公允价值计量且其变动计入当期损益的金融资产、持有至到期投资、贷款和应收款项、可供出售金融资产。金融资产在初始确认时以公允价值计量。对于以公允价值计量且其变动计入当期损益的金融资产，相关交易费用直接计入当期损益，其他类别的金融资产相关交易费用计入其初始确认金额。</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3</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金融负债/权益工具的确认及金融负债分类和计量</w:t>
      </w:r>
      <w:r w:rsidRPr="00685938">
        <w:rPr>
          <w:rFonts w:asciiTheme="minorEastAsia" w:eastAsiaTheme="minorEastAsia" w:hAnsiTheme="minorEastAsia" w:hint="eastAsia"/>
          <w:sz w:val="28"/>
          <w:szCs w:val="28"/>
        </w:rPr>
        <w:t>。本行将发行的金融工具根据该金融工具合同安排的实质以及金融负债和权益工具的定义确认为金融负债或权益工具。本行的金融负债于初始确认时划分为以公允价值计量且其变动计入当期损益的金融负债和其他金融负债。对于以公允价值计量且其变动计入当期损益的金融负债，相关交易费用直接计入当期损益，其他金融负债的相关交易费用计入其初始确认金额。（</w:t>
      </w:r>
      <w:r w:rsidR="008C47E4" w:rsidRPr="00685938">
        <w:rPr>
          <w:rFonts w:asciiTheme="minorEastAsia" w:eastAsiaTheme="minorEastAsia" w:hAnsiTheme="minorEastAsia" w:hint="eastAsia"/>
          <w:sz w:val="28"/>
          <w:szCs w:val="28"/>
        </w:rPr>
        <w:t>4</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金融工具的公允价值</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存在活跃市场的金融资产或金融负债，采用活跃市场中的报价确定其公允价值。金融</w:t>
      </w:r>
      <w:r w:rsidR="008C47E4" w:rsidRPr="00685938">
        <w:rPr>
          <w:rFonts w:asciiTheme="minorEastAsia" w:eastAsiaTheme="minorEastAsia" w:hAnsiTheme="minorEastAsia" w:hint="eastAsia"/>
          <w:sz w:val="28"/>
          <w:szCs w:val="28"/>
        </w:rPr>
        <w:lastRenderedPageBreak/>
        <w:t>工具不存在活跃市场的，本行采用估值技术确定其公允价值，估值技术包括参考熟悉情况并自愿交易的各方最近进行的市场交易中使用的价格、参照实质上相同的其他金融工具的当前公允价值、现金流量折现法和期权定价模型等。采用估值技术时，本行尽可能使用市场参与者在金融工具定价时考虑的所有市场参数和相同金融工具当前市场的可观察到的交易价格来测试估值技术的有效性。</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5</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金融资产减值</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本行于资产负债表日对除以公允价值计量且其变动计入当期损益的金融资产以外的金融资产或金融资产组合是否存在减值的客观证据进行评估。有客观证据表明该金融资产因在其初始确认后发生的一项或多项损失事件而发生减值的，且这些损失事件对该项或该组金融资产的预计未来现金流量产生的影响能可靠估计时，本行认定该项或该组金融资产已发生减值并确认减值损失。</w:t>
      </w:r>
    </w:p>
    <w:bookmarkEnd w:id="10"/>
    <w:p w:rsidR="008C47E4" w:rsidRPr="00685938" w:rsidRDefault="00353124" w:rsidP="009F6C29">
      <w:pPr>
        <w:pStyle w:val="2"/>
        <w:spacing w:before="0" w:beforeAutospacing="0" w:after="0" w:afterAutospacing="0" w:line="500" w:lineRule="exact"/>
        <w:ind w:firstLineChars="200" w:firstLine="560"/>
        <w:rPr>
          <w:rFonts w:asciiTheme="minorEastAsia" w:eastAsiaTheme="minorEastAsia" w:hAnsiTheme="minorEastAsia"/>
          <w:b w:val="0"/>
          <w:bCs w:val="0"/>
          <w:color w:val="auto"/>
          <w:kern w:val="2"/>
          <w:sz w:val="28"/>
          <w:szCs w:val="28"/>
        </w:rPr>
      </w:pPr>
      <w:r w:rsidRPr="00685938">
        <w:rPr>
          <w:rFonts w:asciiTheme="minorEastAsia" w:eastAsiaTheme="minorEastAsia" w:hAnsiTheme="minorEastAsia" w:hint="eastAsia"/>
          <w:b w:val="0"/>
          <w:bCs w:val="0"/>
          <w:color w:val="auto"/>
          <w:kern w:val="2"/>
          <w:sz w:val="28"/>
          <w:szCs w:val="28"/>
        </w:rPr>
        <w:t>8、</w:t>
      </w:r>
      <w:r w:rsidR="008C47E4" w:rsidRPr="00685938">
        <w:rPr>
          <w:rFonts w:asciiTheme="minorEastAsia" w:eastAsiaTheme="minorEastAsia" w:hAnsiTheme="minorEastAsia" w:hint="eastAsia"/>
          <w:b w:val="0"/>
          <w:bCs w:val="0"/>
          <w:color w:val="auto"/>
          <w:kern w:val="2"/>
          <w:sz w:val="28"/>
          <w:szCs w:val="28"/>
        </w:rPr>
        <w:t>买入返售和卖出回购交易</w:t>
      </w:r>
      <w:r w:rsidRPr="00685938">
        <w:rPr>
          <w:rFonts w:asciiTheme="minorEastAsia" w:eastAsiaTheme="minorEastAsia" w:hAnsiTheme="minorEastAsia" w:hint="eastAsia"/>
          <w:b w:val="0"/>
          <w:bCs w:val="0"/>
          <w:color w:val="auto"/>
          <w:kern w:val="2"/>
          <w:sz w:val="28"/>
          <w:szCs w:val="28"/>
        </w:rPr>
        <w:t>。</w:t>
      </w:r>
      <w:bookmarkStart w:id="11" w:name="bookmark88"/>
      <w:bookmarkEnd w:id="11"/>
      <w:r w:rsidRPr="00685938">
        <w:rPr>
          <w:rFonts w:asciiTheme="minorEastAsia" w:eastAsiaTheme="minorEastAsia" w:hAnsiTheme="minorEastAsia" w:hint="eastAsia"/>
          <w:b w:val="0"/>
          <w:bCs w:val="0"/>
          <w:color w:val="auto"/>
          <w:kern w:val="2"/>
          <w:sz w:val="28"/>
          <w:szCs w:val="28"/>
        </w:rPr>
        <w:t>（</w:t>
      </w:r>
      <w:r w:rsidR="008C47E4" w:rsidRPr="00685938">
        <w:rPr>
          <w:rFonts w:asciiTheme="minorEastAsia" w:eastAsiaTheme="minorEastAsia" w:hAnsiTheme="minorEastAsia" w:hint="eastAsia"/>
          <w:b w:val="0"/>
          <w:bCs w:val="0"/>
          <w:color w:val="auto"/>
          <w:kern w:val="2"/>
          <w:sz w:val="28"/>
          <w:szCs w:val="28"/>
        </w:rPr>
        <w:t>1</w:t>
      </w:r>
      <w:r w:rsidRPr="00685938">
        <w:rPr>
          <w:rFonts w:asciiTheme="minorEastAsia" w:eastAsiaTheme="minorEastAsia" w:hAnsiTheme="minorEastAsia" w:hint="eastAsia"/>
          <w:b w:val="0"/>
          <w:bCs w:val="0"/>
          <w:color w:val="auto"/>
          <w:kern w:val="2"/>
          <w:sz w:val="28"/>
          <w:szCs w:val="28"/>
        </w:rPr>
        <w:t>）</w:t>
      </w:r>
      <w:r w:rsidR="008C47E4" w:rsidRPr="00685938">
        <w:rPr>
          <w:rFonts w:asciiTheme="minorEastAsia" w:eastAsiaTheme="minorEastAsia" w:hAnsiTheme="minorEastAsia" w:hint="eastAsia"/>
          <w:b w:val="0"/>
          <w:bCs w:val="0"/>
          <w:color w:val="auto"/>
          <w:kern w:val="2"/>
          <w:sz w:val="28"/>
          <w:szCs w:val="28"/>
        </w:rPr>
        <w:t>买入返售金融资产</w:t>
      </w:r>
      <w:r w:rsidRPr="00685938">
        <w:rPr>
          <w:rFonts w:asciiTheme="minorEastAsia" w:eastAsiaTheme="minorEastAsia" w:hAnsiTheme="minorEastAsia" w:hint="eastAsia"/>
          <w:b w:val="0"/>
          <w:bCs w:val="0"/>
          <w:color w:val="auto"/>
          <w:kern w:val="2"/>
          <w:sz w:val="28"/>
          <w:szCs w:val="28"/>
        </w:rPr>
        <w:t>。</w:t>
      </w:r>
      <w:r w:rsidR="008C47E4" w:rsidRPr="00685938">
        <w:rPr>
          <w:rFonts w:asciiTheme="minorEastAsia" w:eastAsiaTheme="minorEastAsia" w:hAnsiTheme="minorEastAsia" w:hint="eastAsia"/>
          <w:b w:val="0"/>
          <w:bCs w:val="0"/>
          <w:color w:val="auto"/>
          <w:kern w:val="2"/>
          <w:sz w:val="28"/>
          <w:szCs w:val="28"/>
        </w:rPr>
        <w:t>根据协议承诺将于未来某确定日期返售的金融资产不在资产负债表内予以确认。买入该等资产所支付的成本（包括利息），在资产负债表中作为买入返售金融资产列示。买价与返售价之间的差额在协议期内按实际利率法确认为利息收入。</w:t>
      </w:r>
      <w:bookmarkStart w:id="12" w:name="bookmark89"/>
      <w:bookmarkEnd w:id="12"/>
      <w:r w:rsidRPr="00685938">
        <w:rPr>
          <w:rFonts w:asciiTheme="minorEastAsia" w:eastAsiaTheme="minorEastAsia" w:hAnsiTheme="minorEastAsia" w:hint="eastAsia"/>
          <w:b w:val="0"/>
          <w:bCs w:val="0"/>
          <w:color w:val="auto"/>
          <w:kern w:val="2"/>
          <w:sz w:val="28"/>
          <w:szCs w:val="28"/>
        </w:rPr>
        <w:t>（</w:t>
      </w:r>
      <w:r w:rsidR="008C47E4" w:rsidRPr="00685938">
        <w:rPr>
          <w:rFonts w:asciiTheme="minorEastAsia" w:eastAsiaTheme="minorEastAsia" w:hAnsiTheme="minorEastAsia" w:hint="eastAsia"/>
          <w:b w:val="0"/>
          <w:bCs w:val="0"/>
          <w:color w:val="auto"/>
          <w:kern w:val="2"/>
          <w:sz w:val="28"/>
          <w:szCs w:val="28"/>
        </w:rPr>
        <w:t>2</w:t>
      </w:r>
      <w:r w:rsidRPr="00685938">
        <w:rPr>
          <w:rFonts w:asciiTheme="minorEastAsia" w:eastAsiaTheme="minorEastAsia" w:hAnsiTheme="minorEastAsia" w:hint="eastAsia"/>
          <w:b w:val="0"/>
          <w:bCs w:val="0"/>
          <w:color w:val="auto"/>
          <w:kern w:val="2"/>
          <w:sz w:val="28"/>
          <w:szCs w:val="28"/>
        </w:rPr>
        <w:t>）</w:t>
      </w:r>
      <w:r w:rsidR="008C47E4" w:rsidRPr="00685938">
        <w:rPr>
          <w:rFonts w:asciiTheme="minorEastAsia" w:eastAsiaTheme="minorEastAsia" w:hAnsiTheme="minorEastAsia" w:hint="eastAsia"/>
          <w:b w:val="0"/>
          <w:bCs w:val="0"/>
          <w:color w:val="auto"/>
          <w:kern w:val="2"/>
          <w:sz w:val="28"/>
          <w:szCs w:val="28"/>
        </w:rPr>
        <w:t>卖出回购金融资产款根据协议承诺将于未来某确定日期回购的已售出的金融资产不在资产负债表内予以终止确认。出售该等资产所得的款项（包括利息），在资产负债表中作为卖岀回购金融资产款列示。售价与回购价之间的差额在协议期内按实际利率法确认为利息支出。</w:t>
      </w:r>
    </w:p>
    <w:p w:rsidR="008C47E4" w:rsidRPr="00685938" w:rsidRDefault="00353124" w:rsidP="009F6C29">
      <w:pPr>
        <w:pStyle w:val="2"/>
        <w:spacing w:before="0" w:beforeAutospacing="0" w:after="0" w:afterAutospacing="0" w:line="500" w:lineRule="exact"/>
        <w:ind w:firstLineChars="200" w:firstLine="560"/>
        <w:rPr>
          <w:rFonts w:asciiTheme="minorEastAsia" w:eastAsiaTheme="minorEastAsia" w:hAnsiTheme="minorEastAsia"/>
          <w:b w:val="0"/>
          <w:bCs w:val="0"/>
          <w:color w:val="auto"/>
          <w:kern w:val="2"/>
          <w:sz w:val="28"/>
          <w:szCs w:val="28"/>
        </w:rPr>
      </w:pPr>
      <w:r w:rsidRPr="00685938">
        <w:rPr>
          <w:rFonts w:asciiTheme="minorEastAsia" w:eastAsiaTheme="minorEastAsia" w:hAnsiTheme="minorEastAsia" w:hint="eastAsia"/>
          <w:b w:val="0"/>
          <w:bCs w:val="0"/>
          <w:color w:val="auto"/>
          <w:kern w:val="2"/>
          <w:sz w:val="28"/>
          <w:szCs w:val="28"/>
        </w:rPr>
        <w:t>9、</w:t>
      </w:r>
      <w:r w:rsidR="008C47E4" w:rsidRPr="00685938">
        <w:rPr>
          <w:rFonts w:asciiTheme="minorEastAsia" w:eastAsiaTheme="minorEastAsia" w:hAnsiTheme="minorEastAsia" w:hint="eastAsia"/>
          <w:b w:val="0"/>
          <w:bCs w:val="0"/>
          <w:color w:val="auto"/>
          <w:kern w:val="2"/>
          <w:sz w:val="28"/>
          <w:szCs w:val="28"/>
        </w:rPr>
        <w:t>固定资产与累计折旧</w:t>
      </w:r>
      <w:bookmarkStart w:id="13" w:name="bookmark91"/>
      <w:bookmarkEnd w:id="13"/>
    </w:p>
    <w:p w:rsidR="008C47E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1</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固定资产确认条件。固定资产在同时满足下列条件时予以确认：与该固定资产有关的经济利益很可能流入企业；该固定资产的成本能够可靠地计量。</w:t>
      </w:r>
    </w:p>
    <w:p w:rsidR="008C47E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2</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固定资产计价方法</w:t>
      </w:r>
      <w:r w:rsidRPr="00685938">
        <w:rPr>
          <w:rFonts w:asciiTheme="minorEastAsia" w:eastAsiaTheme="minorEastAsia" w:hAnsiTheme="minorEastAsia" w:hint="eastAsia"/>
          <w:sz w:val="28"/>
          <w:szCs w:val="28"/>
        </w:rPr>
        <w:t>。固定资产按成本进行初始计量。</w:t>
      </w:r>
    </w:p>
    <w:p w:rsidR="008C47E4" w:rsidRPr="00685938" w:rsidRDefault="0035312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3</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固定资产折旧</w:t>
      </w:r>
      <w:r w:rsidRPr="00685938">
        <w:rPr>
          <w:rFonts w:asciiTheme="minorEastAsia" w:eastAsiaTheme="minorEastAsia" w:hAnsiTheme="minorEastAsia" w:hint="eastAsia"/>
          <w:sz w:val="28"/>
          <w:szCs w:val="28"/>
        </w:rPr>
        <w:t>。除已提足折旧仍继续使用的固定资产之外，固定资产折旧采用年限平均法分类计提，根据固定资产类别、预计使用寿命和预计净残值率确定折旧率。</w:t>
      </w:r>
    </w:p>
    <w:p w:rsidR="008C47E4" w:rsidRPr="00EC76A1" w:rsidRDefault="008C47E4" w:rsidP="008C47E4">
      <w:pPr>
        <w:ind w:firstLine="420"/>
      </w:pPr>
      <w:r w:rsidRPr="00B43AB5">
        <w:rPr>
          <w:rFonts w:hint="eastAsia"/>
        </w:rPr>
        <w:lastRenderedPageBreak/>
        <w:t>各类固定资产折旧年限和年折旧率如下：</w:t>
      </w:r>
      <w:r w:rsidR="00A066D9" w:rsidRPr="00A066D9">
        <w:rPr>
          <w:noProof/>
          <w:szCs w:val="21"/>
        </w:rPr>
        <w:pict>
          <v:shapetype id="_x0000_t202" coordsize="21600,21600" o:spt="202" path="m,l,21600r21600,l21600,xe">
            <v:stroke joinstyle="miter"/>
            <v:path gradientshapeok="t" o:connecttype="rect"/>
          </v:shapetype>
          <v:shape id="Shape 55" o:spid="_x0000_s2053" type="#_x0000_t202" style="position:absolute;left:0;text-align:left;margin-left:122pt;margin-top:20pt;width:341.3pt;height:139.3pt;z-index:251660288;visibility:visible;mso-wrap-distance-top:1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" filled="f" stroked="f">
            <v:textbox inset="0,0,0,0">
              <w:txbxContent>
                <w:tbl>
                  <w:tblPr>
                    <w:tblW w:w="5000" w:type="pct"/>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1874"/>
                    <w:gridCol w:w="1629"/>
                    <w:gridCol w:w="1759"/>
                    <w:gridCol w:w="1599"/>
                  </w:tblGrid>
                  <w:tr w:rsidR="009F6C29" w:rsidTr="008C47E4">
                    <w:trPr>
                      <w:trHeight w:hRule="exact" w:val="456"/>
                      <w:tblHeader/>
                    </w:trPr>
                    <w:tc>
                      <w:tcPr>
                        <w:tcW w:w="1366" w:type="pct"/>
                        <w:shd w:val="clear" w:color="auto" w:fill="FFFFFF"/>
                        <w:vAlign w:val="center"/>
                      </w:tcPr>
                      <w:p w:rsidR="009F6C29" w:rsidRDefault="009F6C29" w:rsidP="008C47E4">
                        <w:pPr>
                          <w:pStyle w:val="Other10"/>
                          <w:spacing w:line="240" w:lineRule="auto"/>
                          <w:jc w:val="center"/>
                        </w:pPr>
                        <w:r>
                          <w:t>资产类别</w:t>
                        </w:r>
                      </w:p>
                    </w:tc>
                    <w:tc>
                      <w:tcPr>
                        <w:tcW w:w="1187" w:type="pct"/>
                        <w:shd w:val="clear" w:color="auto" w:fill="FFFFFF"/>
                        <w:vAlign w:val="center"/>
                      </w:tcPr>
                      <w:p w:rsidR="009F6C29" w:rsidRDefault="009F6C29" w:rsidP="008C47E4">
                        <w:pPr>
                          <w:pStyle w:val="Other10"/>
                          <w:spacing w:line="240" w:lineRule="auto"/>
                          <w:jc w:val="center"/>
                        </w:pPr>
                        <w:r>
                          <w:t>使用年限</w:t>
                        </w:r>
                      </w:p>
                    </w:tc>
                    <w:tc>
                      <w:tcPr>
                        <w:tcW w:w="1282" w:type="pct"/>
                        <w:shd w:val="clear" w:color="auto" w:fill="FFFFFF"/>
                        <w:vAlign w:val="center"/>
                      </w:tcPr>
                      <w:p w:rsidR="009F6C29" w:rsidRDefault="009F6C29" w:rsidP="00082206">
                        <w:pPr>
                          <w:pStyle w:val="Other10"/>
                          <w:spacing w:line="240" w:lineRule="auto"/>
                          <w:ind w:firstLineChars="100" w:firstLine="200"/>
                          <w:jc w:val="center"/>
                        </w:pPr>
                        <w:r>
                          <w:t>预计净残值率</w:t>
                        </w:r>
                      </w:p>
                    </w:tc>
                    <w:tc>
                      <w:tcPr>
                        <w:tcW w:w="1165" w:type="pct"/>
                        <w:shd w:val="clear" w:color="auto" w:fill="FFFFFF"/>
                        <w:vAlign w:val="center"/>
                      </w:tcPr>
                      <w:p w:rsidR="009F6C29" w:rsidRDefault="009F6C29" w:rsidP="00082206">
                        <w:pPr>
                          <w:pStyle w:val="Other10"/>
                          <w:spacing w:line="240" w:lineRule="auto"/>
                          <w:ind w:firstLineChars="208" w:firstLine="416"/>
                          <w:jc w:val="center"/>
                        </w:pPr>
                        <w:r>
                          <w:t>年折旧率</w:t>
                        </w:r>
                      </w:p>
                    </w:tc>
                  </w:tr>
                  <w:tr w:rsidR="009F6C29" w:rsidTr="008C47E4">
                    <w:trPr>
                      <w:trHeight w:hRule="exact" w:val="454"/>
                    </w:trPr>
                    <w:tc>
                      <w:tcPr>
                        <w:tcW w:w="1366" w:type="pct"/>
                        <w:shd w:val="clear" w:color="auto" w:fill="FFFFFF"/>
                        <w:vAlign w:val="center"/>
                      </w:tcPr>
                      <w:p w:rsidR="009F6C29" w:rsidRDefault="009F6C29" w:rsidP="008C47E4">
                        <w:pPr>
                          <w:pStyle w:val="Other10"/>
                          <w:spacing w:line="240" w:lineRule="auto"/>
                          <w:jc w:val="both"/>
                        </w:pPr>
                        <w:r>
                          <w:t>房屋及建筑物</w:t>
                        </w:r>
                      </w:p>
                    </w:tc>
                    <w:tc>
                      <w:tcPr>
                        <w:tcW w:w="1187" w:type="pct"/>
                        <w:shd w:val="clear" w:color="auto" w:fill="FFFFFF"/>
                        <w:vAlign w:val="center"/>
                      </w:tcPr>
                      <w:p w:rsidR="009F6C29" w:rsidRDefault="009F6C29" w:rsidP="008C47E4">
                        <w:pPr>
                          <w:pStyle w:val="Other10"/>
                          <w:spacing w:line="240" w:lineRule="auto"/>
                          <w:ind w:firstLine="360"/>
                          <w:jc w:val="both"/>
                        </w:pPr>
                        <w:r>
                          <w:rPr>
                            <w:sz w:val="18"/>
                            <w:szCs w:val="18"/>
                            <w:lang w:val="en-US" w:eastAsia="en-US" w:bidi="en-US"/>
                          </w:rPr>
                          <w:t>11.6-40</w:t>
                        </w:r>
                        <w:r>
                          <w:t>年</w:t>
                        </w:r>
                      </w:p>
                    </w:tc>
                    <w:tc>
                      <w:tcPr>
                        <w:tcW w:w="1282"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0.00-5.</w:t>
                        </w:r>
                        <w:r w:rsidRPr="00410C84">
                          <w:rPr>
                            <w:rFonts w:ascii="Times New Roman" w:hAnsi="Times New Roman" w:cs="Times New Roman"/>
                            <w:sz w:val="18"/>
                            <w:szCs w:val="18"/>
                          </w:rPr>
                          <w:t>00%</w:t>
                        </w:r>
                      </w:p>
                    </w:tc>
                    <w:tc>
                      <w:tcPr>
                        <w:tcW w:w="1165"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2.</w:t>
                        </w:r>
                        <w:r w:rsidRPr="00410C84">
                          <w:rPr>
                            <w:rFonts w:ascii="Times New Roman" w:hAnsi="Times New Roman" w:cs="Times New Roman"/>
                            <w:sz w:val="18"/>
                            <w:szCs w:val="18"/>
                          </w:rPr>
                          <w:t>38-</w:t>
                        </w:r>
                        <w:r w:rsidRPr="00410C84">
                          <w:rPr>
                            <w:rFonts w:ascii="Times New Roman" w:hAnsi="Times New Roman" w:cs="Times New Roman"/>
                            <w:sz w:val="18"/>
                            <w:szCs w:val="18"/>
                            <w:lang w:val="en-US" w:eastAsia="en-US" w:bidi="en-US"/>
                          </w:rPr>
                          <w:t>8.</w:t>
                        </w:r>
                        <w:r w:rsidRPr="00410C84">
                          <w:rPr>
                            <w:rFonts w:ascii="Times New Roman" w:hAnsi="Times New Roman" w:cs="Times New Roman"/>
                            <w:sz w:val="18"/>
                            <w:szCs w:val="18"/>
                          </w:rPr>
                          <w:t>62%</w:t>
                        </w:r>
                      </w:p>
                    </w:tc>
                  </w:tr>
                  <w:tr w:rsidR="009F6C29" w:rsidTr="008C47E4">
                    <w:trPr>
                      <w:trHeight w:hRule="exact" w:val="461"/>
                    </w:trPr>
                    <w:tc>
                      <w:tcPr>
                        <w:tcW w:w="1366" w:type="pct"/>
                        <w:shd w:val="clear" w:color="auto" w:fill="FFFFFF"/>
                        <w:vAlign w:val="center"/>
                      </w:tcPr>
                      <w:p w:rsidR="009F6C29" w:rsidRDefault="009F6C29" w:rsidP="008C47E4">
                        <w:pPr>
                          <w:pStyle w:val="Other10"/>
                          <w:spacing w:line="240" w:lineRule="auto"/>
                          <w:jc w:val="both"/>
                        </w:pPr>
                        <w:r>
                          <w:t>机器设备</w:t>
                        </w:r>
                      </w:p>
                    </w:tc>
                    <w:tc>
                      <w:tcPr>
                        <w:tcW w:w="1187" w:type="pct"/>
                        <w:shd w:val="clear" w:color="auto" w:fill="FFFFFF"/>
                        <w:vAlign w:val="center"/>
                      </w:tcPr>
                      <w:p w:rsidR="009F6C29" w:rsidRDefault="009F6C29" w:rsidP="00082206">
                        <w:pPr>
                          <w:pStyle w:val="Other10"/>
                          <w:spacing w:line="240" w:lineRule="auto"/>
                          <w:ind w:firstLineChars="366" w:firstLine="659"/>
                          <w:jc w:val="both"/>
                        </w:pPr>
                        <w:r>
                          <w:rPr>
                            <w:sz w:val="18"/>
                            <w:szCs w:val="18"/>
                          </w:rPr>
                          <w:t>5-10</w:t>
                        </w:r>
                        <w:r>
                          <w:t>年</w:t>
                        </w:r>
                      </w:p>
                    </w:tc>
                    <w:tc>
                      <w:tcPr>
                        <w:tcW w:w="1282"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0.00-5.</w:t>
                        </w:r>
                        <w:r w:rsidRPr="00410C84">
                          <w:rPr>
                            <w:rFonts w:ascii="Times New Roman" w:hAnsi="Times New Roman" w:cs="Times New Roman"/>
                            <w:sz w:val="18"/>
                            <w:szCs w:val="18"/>
                          </w:rPr>
                          <w:t>00%</w:t>
                        </w:r>
                      </w:p>
                    </w:tc>
                    <w:tc>
                      <w:tcPr>
                        <w:tcW w:w="1165" w:type="pct"/>
                        <w:shd w:val="clear" w:color="auto" w:fill="FFFFFF"/>
                        <w:vAlign w:val="center"/>
                      </w:tcPr>
                      <w:p w:rsidR="009F6C29" w:rsidRPr="00410C84" w:rsidRDefault="009F6C29" w:rsidP="00082206">
                        <w:pPr>
                          <w:pStyle w:val="Other10"/>
                          <w:spacing w:line="240" w:lineRule="auto"/>
                          <w:ind w:firstLineChars="208" w:firstLine="374"/>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9.</w:t>
                        </w:r>
                        <w:r w:rsidRPr="00410C84">
                          <w:rPr>
                            <w:rFonts w:ascii="Times New Roman" w:hAnsi="Times New Roman" w:cs="Times New Roman"/>
                            <w:sz w:val="18"/>
                            <w:szCs w:val="18"/>
                          </w:rPr>
                          <w:t>50-</w:t>
                        </w:r>
                        <w:r w:rsidRPr="00410C84">
                          <w:rPr>
                            <w:rFonts w:ascii="Times New Roman" w:hAnsi="Times New Roman" w:cs="Times New Roman"/>
                            <w:sz w:val="18"/>
                            <w:szCs w:val="18"/>
                            <w:lang w:val="en-US" w:eastAsia="en-US" w:bidi="en-US"/>
                          </w:rPr>
                          <w:t>20.</w:t>
                        </w:r>
                        <w:r w:rsidRPr="00410C84">
                          <w:rPr>
                            <w:rFonts w:ascii="Times New Roman" w:hAnsi="Times New Roman" w:cs="Times New Roman"/>
                            <w:sz w:val="18"/>
                            <w:szCs w:val="18"/>
                          </w:rPr>
                          <w:t>00%</w:t>
                        </w:r>
                      </w:p>
                    </w:tc>
                  </w:tr>
                  <w:tr w:rsidR="009F6C29" w:rsidTr="008C47E4">
                    <w:trPr>
                      <w:trHeight w:hRule="exact" w:val="454"/>
                    </w:trPr>
                    <w:tc>
                      <w:tcPr>
                        <w:tcW w:w="1366" w:type="pct"/>
                        <w:shd w:val="clear" w:color="auto" w:fill="FFFFFF"/>
                        <w:vAlign w:val="center"/>
                      </w:tcPr>
                      <w:p w:rsidR="009F6C29" w:rsidRDefault="009F6C29" w:rsidP="008C47E4">
                        <w:pPr>
                          <w:pStyle w:val="Other10"/>
                          <w:spacing w:line="240" w:lineRule="auto"/>
                          <w:jc w:val="both"/>
                        </w:pPr>
                        <w:r>
                          <w:t>电子设备</w:t>
                        </w:r>
                      </w:p>
                    </w:tc>
                    <w:tc>
                      <w:tcPr>
                        <w:tcW w:w="1187" w:type="pct"/>
                        <w:shd w:val="clear" w:color="auto" w:fill="FFFFFF"/>
                        <w:vAlign w:val="center"/>
                      </w:tcPr>
                      <w:p w:rsidR="009F6C29" w:rsidRDefault="009F6C29" w:rsidP="00082206">
                        <w:pPr>
                          <w:pStyle w:val="Other10"/>
                          <w:spacing w:line="240" w:lineRule="auto"/>
                          <w:ind w:firstLineChars="366" w:firstLine="659"/>
                          <w:jc w:val="both"/>
                        </w:pPr>
                        <w:r>
                          <w:rPr>
                            <w:sz w:val="18"/>
                            <w:szCs w:val="18"/>
                            <w:lang w:val="en-US" w:eastAsia="en-US" w:bidi="en-US"/>
                          </w:rPr>
                          <w:t>3-</w:t>
                        </w:r>
                        <w:r>
                          <w:rPr>
                            <w:sz w:val="18"/>
                            <w:szCs w:val="18"/>
                          </w:rPr>
                          <w:t>5</w:t>
                        </w:r>
                        <w:r>
                          <w:t>年</w:t>
                        </w:r>
                      </w:p>
                    </w:tc>
                    <w:tc>
                      <w:tcPr>
                        <w:tcW w:w="1282"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0.00-5.</w:t>
                        </w:r>
                        <w:r w:rsidRPr="00410C84">
                          <w:rPr>
                            <w:rFonts w:ascii="Times New Roman" w:hAnsi="Times New Roman" w:cs="Times New Roman"/>
                            <w:sz w:val="18"/>
                            <w:szCs w:val="18"/>
                          </w:rPr>
                          <w:t>00%</w:t>
                        </w:r>
                      </w:p>
                    </w:tc>
                    <w:tc>
                      <w:tcPr>
                        <w:tcW w:w="1165"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19.</w:t>
                        </w:r>
                        <w:r w:rsidRPr="00410C84">
                          <w:rPr>
                            <w:rFonts w:ascii="Times New Roman" w:hAnsi="Times New Roman" w:cs="Times New Roman"/>
                            <w:sz w:val="18"/>
                            <w:szCs w:val="18"/>
                          </w:rPr>
                          <w:t>00-</w:t>
                        </w:r>
                        <w:r w:rsidRPr="00410C84">
                          <w:rPr>
                            <w:rFonts w:ascii="Times New Roman" w:hAnsi="Times New Roman" w:cs="Times New Roman"/>
                            <w:sz w:val="18"/>
                            <w:szCs w:val="18"/>
                            <w:lang w:val="en-US" w:eastAsia="en-US" w:bidi="en-US"/>
                          </w:rPr>
                          <w:t>33.</w:t>
                        </w:r>
                        <w:r w:rsidRPr="00410C84">
                          <w:rPr>
                            <w:rFonts w:ascii="Times New Roman" w:hAnsi="Times New Roman" w:cs="Times New Roman"/>
                            <w:sz w:val="18"/>
                            <w:szCs w:val="18"/>
                          </w:rPr>
                          <w:t>33%</w:t>
                        </w:r>
                      </w:p>
                    </w:tc>
                  </w:tr>
                  <w:tr w:rsidR="009F6C29" w:rsidTr="008C47E4">
                    <w:trPr>
                      <w:trHeight w:hRule="exact" w:val="461"/>
                    </w:trPr>
                    <w:tc>
                      <w:tcPr>
                        <w:tcW w:w="1366" w:type="pct"/>
                        <w:shd w:val="clear" w:color="auto" w:fill="FFFFFF"/>
                        <w:vAlign w:val="center"/>
                      </w:tcPr>
                      <w:p w:rsidR="009F6C29" w:rsidRDefault="009F6C29" w:rsidP="008C47E4">
                        <w:pPr>
                          <w:pStyle w:val="Other10"/>
                          <w:spacing w:line="240" w:lineRule="auto"/>
                          <w:jc w:val="both"/>
                        </w:pPr>
                        <w:r>
                          <w:t>交通工具</w:t>
                        </w:r>
                      </w:p>
                    </w:tc>
                    <w:tc>
                      <w:tcPr>
                        <w:tcW w:w="1187" w:type="pct"/>
                        <w:shd w:val="clear" w:color="auto" w:fill="FFFFFF"/>
                        <w:vAlign w:val="center"/>
                      </w:tcPr>
                      <w:p w:rsidR="009F6C29" w:rsidRDefault="009F6C29" w:rsidP="00082206">
                        <w:pPr>
                          <w:pStyle w:val="Other10"/>
                          <w:spacing w:line="240" w:lineRule="auto"/>
                          <w:ind w:firstLineChars="366" w:firstLine="659"/>
                          <w:jc w:val="both"/>
                        </w:pPr>
                        <w:r>
                          <w:rPr>
                            <w:sz w:val="18"/>
                            <w:szCs w:val="18"/>
                          </w:rPr>
                          <w:t>4-5</w:t>
                        </w:r>
                        <w:r>
                          <w:t>年</w:t>
                        </w:r>
                      </w:p>
                    </w:tc>
                    <w:tc>
                      <w:tcPr>
                        <w:tcW w:w="1282"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0.00-5.</w:t>
                        </w:r>
                        <w:r w:rsidRPr="00410C84">
                          <w:rPr>
                            <w:rFonts w:ascii="Times New Roman" w:hAnsi="Times New Roman" w:cs="Times New Roman"/>
                            <w:sz w:val="18"/>
                            <w:szCs w:val="18"/>
                          </w:rPr>
                          <w:t>00%</w:t>
                        </w:r>
                      </w:p>
                    </w:tc>
                    <w:tc>
                      <w:tcPr>
                        <w:tcW w:w="1165"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19.</w:t>
                        </w:r>
                        <w:r w:rsidRPr="00410C84">
                          <w:rPr>
                            <w:rFonts w:ascii="Times New Roman" w:hAnsi="Times New Roman" w:cs="Times New Roman"/>
                            <w:sz w:val="18"/>
                            <w:szCs w:val="18"/>
                          </w:rPr>
                          <w:t>00-</w:t>
                        </w:r>
                        <w:r w:rsidRPr="00410C84">
                          <w:rPr>
                            <w:rFonts w:ascii="Times New Roman" w:hAnsi="Times New Roman" w:cs="Times New Roman"/>
                            <w:sz w:val="18"/>
                            <w:szCs w:val="18"/>
                            <w:lang w:val="en-US" w:eastAsia="en-US" w:bidi="en-US"/>
                          </w:rPr>
                          <w:t>25.</w:t>
                        </w:r>
                        <w:r w:rsidRPr="00410C84">
                          <w:rPr>
                            <w:rFonts w:ascii="Times New Roman" w:hAnsi="Times New Roman" w:cs="Times New Roman"/>
                            <w:sz w:val="18"/>
                            <w:szCs w:val="18"/>
                          </w:rPr>
                          <w:t>00%</w:t>
                        </w:r>
                      </w:p>
                    </w:tc>
                  </w:tr>
                  <w:tr w:rsidR="009F6C29" w:rsidTr="008C47E4">
                    <w:trPr>
                      <w:trHeight w:hRule="exact" w:val="451"/>
                    </w:trPr>
                    <w:tc>
                      <w:tcPr>
                        <w:tcW w:w="1366" w:type="pct"/>
                        <w:shd w:val="clear" w:color="auto" w:fill="FFFFFF"/>
                        <w:vAlign w:val="center"/>
                      </w:tcPr>
                      <w:p w:rsidR="009F6C29" w:rsidRDefault="009F6C29" w:rsidP="008C47E4">
                        <w:pPr>
                          <w:pStyle w:val="Other10"/>
                          <w:spacing w:line="240" w:lineRule="auto"/>
                          <w:jc w:val="both"/>
                        </w:pPr>
                        <w:r>
                          <w:t>其他</w:t>
                        </w:r>
                      </w:p>
                    </w:tc>
                    <w:tc>
                      <w:tcPr>
                        <w:tcW w:w="1187" w:type="pct"/>
                        <w:shd w:val="clear" w:color="auto" w:fill="FFFFFF"/>
                        <w:vAlign w:val="center"/>
                      </w:tcPr>
                      <w:p w:rsidR="009F6C29" w:rsidRDefault="009F6C29" w:rsidP="00082206">
                        <w:pPr>
                          <w:pStyle w:val="Other10"/>
                          <w:spacing w:line="240" w:lineRule="auto"/>
                          <w:ind w:firstLineChars="366" w:firstLine="659"/>
                          <w:jc w:val="both"/>
                        </w:pPr>
                        <w:r>
                          <w:rPr>
                            <w:sz w:val="18"/>
                            <w:szCs w:val="18"/>
                          </w:rPr>
                          <w:t>3-5</w:t>
                        </w:r>
                        <w:r>
                          <w:t>年</w:t>
                        </w:r>
                      </w:p>
                    </w:tc>
                    <w:tc>
                      <w:tcPr>
                        <w:tcW w:w="1282" w:type="pct"/>
                        <w:shd w:val="clear" w:color="auto" w:fill="FFFFFF"/>
                        <w:vAlign w:val="center"/>
                      </w:tcPr>
                      <w:p w:rsidR="009F6C29" w:rsidRPr="00410C84" w:rsidRDefault="009F6C29" w:rsidP="008C47E4">
                        <w:pPr>
                          <w:pStyle w:val="Other10"/>
                          <w:spacing w:line="240" w:lineRule="auto"/>
                          <w:ind w:firstLine="360"/>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0.00-5.</w:t>
                        </w:r>
                        <w:r w:rsidRPr="00410C84">
                          <w:rPr>
                            <w:rFonts w:ascii="Times New Roman" w:hAnsi="Times New Roman" w:cs="Times New Roman"/>
                            <w:sz w:val="18"/>
                            <w:szCs w:val="18"/>
                          </w:rPr>
                          <w:t>00%</w:t>
                        </w:r>
                      </w:p>
                    </w:tc>
                    <w:tc>
                      <w:tcPr>
                        <w:tcW w:w="1165" w:type="pct"/>
                        <w:shd w:val="clear" w:color="auto" w:fill="FFFFFF"/>
                        <w:vAlign w:val="center"/>
                      </w:tcPr>
                      <w:p w:rsidR="009F6C29" w:rsidRPr="00410C84" w:rsidRDefault="009F6C29" w:rsidP="00082206">
                        <w:pPr>
                          <w:pStyle w:val="Other10"/>
                          <w:spacing w:line="240" w:lineRule="auto"/>
                          <w:ind w:firstLineChars="208" w:firstLine="374"/>
                          <w:jc w:val="right"/>
                          <w:rPr>
                            <w:rFonts w:ascii="Times New Roman" w:hAnsi="Times New Roman" w:cs="Times New Roman"/>
                            <w:sz w:val="18"/>
                            <w:szCs w:val="18"/>
                          </w:rPr>
                        </w:pPr>
                        <w:r w:rsidRPr="00410C84">
                          <w:rPr>
                            <w:rFonts w:ascii="Times New Roman" w:hAnsi="Times New Roman" w:cs="Times New Roman"/>
                            <w:sz w:val="18"/>
                            <w:szCs w:val="18"/>
                            <w:lang w:val="en-US" w:eastAsia="en-US" w:bidi="en-US"/>
                          </w:rPr>
                          <w:t>19.00-33.</w:t>
                        </w:r>
                        <w:r w:rsidRPr="00410C84">
                          <w:rPr>
                            <w:rFonts w:ascii="Times New Roman" w:hAnsi="Times New Roman" w:cs="Times New Roman"/>
                            <w:sz w:val="18"/>
                            <w:szCs w:val="18"/>
                          </w:rPr>
                          <w:t>33%</w:t>
                        </w:r>
                      </w:p>
                    </w:tc>
                  </w:tr>
                </w:tbl>
                <w:p w:rsidR="009F6C29" w:rsidRDefault="009F6C29" w:rsidP="008C47E4">
                  <w:pPr>
                    <w:spacing w:line="1" w:lineRule="exact"/>
                    <w:ind w:firstLine="420"/>
                  </w:pPr>
                </w:p>
              </w:txbxContent>
            </v:textbox>
            <w10:wrap type="topAndBottom" anchorx="page"/>
          </v:shape>
        </w:pict>
      </w:r>
    </w:p>
    <w:p w:rsidR="008C47E4" w:rsidRPr="00685938" w:rsidRDefault="00353124" w:rsidP="009F6C29">
      <w:pPr>
        <w:spacing w:line="500" w:lineRule="exact"/>
        <w:ind w:firstLineChars="200" w:firstLine="560"/>
        <w:rPr>
          <w:rFonts w:asciiTheme="minorEastAsia" w:eastAsiaTheme="minorEastAsia" w:hAnsiTheme="minorEastAsia"/>
          <w:sz w:val="28"/>
          <w:szCs w:val="28"/>
        </w:rPr>
      </w:pPr>
      <w:bookmarkStart w:id="14" w:name="bookmark95"/>
      <w:bookmarkEnd w:id="14"/>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4</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固定资产后续支出的会计处理</w:t>
      </w:r>
      <w:r w:rsidR="00207734"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对固定资产使用过程中发生的更新改造支出、修理费用等，符合固定资产确认条件的，计入固定资产成本，同时将被替换部分的账面价值扣除；不符合固定资产确认条件的，计入损益。</w:t>
      </w:r>
    </w:p>
    <w:p w:rsidR="0020773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10、</w:t>
      </w:r>
      <w:r w:rsidR="008C47E4" w:rsidRPr="00685938">
        <w:rPr>
          <w:rFonts w:asciiTheme="minorEastAsia" w:eastAsiaTheme="minorEastAsia" w:hAnsiTheme="minorEastAsia"/>
          <w:sz w:val="28"/>
          <w:szCs w:val="28"/>
        </w:rPr>
        <w:t>在建工程</w:t>
      </w:r>
      <w:r w:rsidRPr="00685938">
        <w:rPr>
          <w:rFonts w:asciiTheme="minorEastAsia" w:eastAsiaTheme="minorEastAsia" w:hAnsiTheme="minorEastAsia" w:hint="eastAsia"/>
          <w:sz w:val="28"/>
          <w:szCs w:val="28"/>
        </w:rPr>
        <w:t>。</w:t>
      </w:r>
      <w:r w:rsidRPr="00685938">
        <w:rPr>
          <w:rFonts w:asciiTheme="minorEastAsia" w:eastAsiaTheme="minorEastAsia" w:hAnsiTheme="minorEastAsia"/>
          <w:sz w:val="28"/>
          <w:szCs w:val="28"/>
        </w:rPr>
        <w:t>在建工程按实际发生的支出入账，并在达到预定可使用状态时，按工程的实际成本确认为固定资产。</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11、</w:t>
      </w:r>
      <w:r w:rsidR="008C47E4" w:rsidRPr="00685938">
        <w:rPr>
          <w:rFonts w:asciiTheme="minorEastAsia" w:eastAsiaTheme="minorEastAsia" w:hAnsiTheme="minorEastAsia"/>
          <w:sz w:val="28"/>
          <w:szCs w:val="28"/>
        </w:rPr>
        <w:t>无形资产</w:t>
      </w:r>
      <w:r w:rsidRPr="00685938">
        <w:rPr>
          <w:rFonts w:asciiTheme="minorEastAsia" w:eastAsiaTheme="minorEastAsia" w:hAnsiTheme="minorEastAsia" w:hint="eastAsia"/>
          <w:sz w:val="28"/>
          <w:szCs w:val="28"/>
        </w:rPr>
        <w:t>。</w:t>
      </w:r>
      <w:bookmarkStart w:id="15" w:name="bookmark96"/>
      <w:bookmarkEnd w:id="15"/>
      <w:r w:rsidR="00B94ADE">
        <w:rPr>
          <w:rFonts w:asciiTheme="minorEastAsia" w:eastAsiaTheme="minorEastAsia" w:hAnsiTheme="minorEastAsia" w:hint="eastAsia"/>
          <w:sz w:val="28"/>
          <w:szCs w:val="28"/>
        </w:rPr>
        <w:t>本</w:t>
      </w:r>
      <w:r w:rsidR="008C47E4" w:rsidRPr="00685938">
        <w:rPr>
          <w:rFonts w:asciiTheme="minorEastAsia" w:eastAsiaTheme="minorEastAsia" w:hAnsiTheme="minorEastAsia"/>
          <w:sz w:val="28"/>
          <w:szCs w:val="28"/>
        </w:rPr>
        <w:t>行无形资产包括土地使用权、软件使用权等。</w:t>
      </w:r>
      <w:bookmarkStart w:id="16" w:name="bookmark97"/>
      <w:bookmarkEnd w:id="16"/>
      <w:r w:rsidR="008C47E4" w:rsidRPr="00685938">
        <w:rPr>
          <w:rFonts w:asciiTheme="minorEastAsia" w:eastAsiaTheme="minorEastAsia" w:hAnsiTheme="minorEastAsia"/>
          <w:sz w:val="28"/>
          <w:szCs w:val="28"/>
        </w:rPr>
        <w:t>本行无形资产按照成本进行初始计量，并于取得无形资产时分析判断其使用寿命。</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12、</w:t>
      </w:r>
      <w:r w:rsidR="008C47E4" w:rsidRPr="00685938">
        <w:rPr>
          <w:rFonts w:asciiTheme="minorEastAsia" w:eastAsiaTheme="minorEastAsia" w:hAnsiTheme="minorEastAsia"/>
          <w:sz w:val="28"/>
          <w:szCs w:val="28"/>
        </w:rPr>
        <w:t>长期待摊费用</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sz w:val="28"/>
          <w:szCs w:val="28"/>
        </w:rPr>
        <w:t>租赁费按实际租赁期限平均摊销；经营租入固定资产改良支出按受益期限平均摊销。</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13、</w:t>
      </w:r>
      <w:r w:rsidR="008C47E4" w:rsidRPr="00685938">
        <w:rPr>
          <w:rFonts w:asciiTheme="minorEastAsia" w:eastAsiaTheme="minorEastAsia" w:hAnsiTheme="minorEastAsia" w:hint="eastAsia"/>
          <w:sz w:val="28"/>
          <w:szCs w:val="28"/>
        </w:rPr>
        <w:t>抵债资产</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抵债资产取得时以公允价值入账，为取得抵债资产而支付的相关税费应计入抵债资产的入账价值；同时，将已经计提的相关贷款损失准备/坏账准备转入抵债资产减值准备中。每年末，对抵债资产进行逐项检查，对可收回金额低于其账面价值与已转入相关准备金孰高计提抵债资产减值准备，计入当期损益。</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14、</w:t>
      </w:r>
      <w:r w:rsidR="008C47E4" w:rsidRPr="00685938">
        <w:rPr>
          <w:rFonts w:asciiTheme="minorEastAsia" w:eastAsiaTheme="minorEastAsia" w:hAnsiTheme="minorEastAsia"/>
          <w:sz w:val="28"/>
          <w:szCs w:val="28"/>
        </w:rPr>
        <w:t>资产减值</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sz w:val="28"/>
          <w:szCs w:val="28"/>
        </w:rPr>
        <w:t>本行于资产负债表日判断资产是否存在可能发生减值的迹象，存在减值迹象的，本行将估计其可收回金额，进行减值测试。</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15、</w:t>
      </w:r>
      <w:r w:rsidR="008C47E4" w:rsidRPr="00685938">
        <w:rPr>
          <w:rFonts w:asciiTheme="minorEastAsia" w:eastAsiaTheme="minorEastAsia" w:hAnsiTheme="minorEastAsia" w:hint="eastAsia"/>
          <w:sz w:val="28"/>
          <w:szCs w:val="28"/>
        </w:rPr>
        <w:t>职工薪酬的核算方法</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职工薪酬指本行为获得职工提供的服务或解除劳动关系而给予的各种形式的报酬或补偿，包括短期薪酬、离职后福利、辞退福利和其他长期职工福利。</w:t>
      </w:r>
    </w:p>
    <w:p w:rsidR="0020773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lastRenderedPageBreak/>
        <w:t>16、</w:t>
      </w:r>
      <w:r w:rsidR="008C47E4" w:rsidRPr="00685938">
        <w:rPr>
          <w:rFonts w:asciiTheme="minorEastAsia" w:eastAsiaTheme="minorEastAsia" w:hAnsiTheme="minorEastAsia"/>
          <w:sz w:val="28"/>
          <w:szCs w:val="28"/>
        </w:rPr>
        <w:t>一般风险准备</w:t>
      </w:r>
      <w:r w:rsidRPr="00685938">
        <w:rPr>
          <w:rFonts w:asciiTheme="minorEastAsia" w:eastAsiaTheme="minorEastAsia" w:hAnsiTheme="minorEastAsia" w:hint="eastAsia"/>
          <w:sz w:val="28"/>
          <w:szCs w:val="28"/>
        </w:rPr>
        <w:t>。</w:t>
      </w:r>
      <w:r w:rsidRPr="00685938">
        <w:rPr>
          <w:rFonts w:asciiTheme="minorEastAsia" w:eastAsiaTheme="minorEastAsia" w:hAnsiTheme="minorEastAsia"/>
          <w:sz w:val="28"/>
          <w:szCs w:val="28"/>
        </w:rPr>
        <w:t>本行运用动态拨备原理，釆用标准法对风险资产所面临的风险状况定量分析，确定潜在风险估计值。计算风险资产的潜在风险估计值后，对于潜在风险估计值高于资产减值准备的，扣减已计提的资产减值准备，计提一般风险准备。当潜在风险估计值低于资产减值准备时，不计提一般风险准备。</w:t>
      </w:r>
    </w:p>
    <w:p w:rsidR="0020773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sz w:val="28"/>
          <w:szCs w:val="28"/>
        </w:rPr>
        <w:t>本行每年年度终了对承担风险和损失的资产计提一般风险准备。一般准备余额原则上不得低于风险资产期末余额的1.50%。</w:t>
      </w:r>
    </w:p>
    <w:p w:rsidR="0020773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sz w:val="28"/>
          <w:szCs w:val="28"/>
        </w:rPr>
        <w:t>本行釆用标准法确定潜在风险估计值，信贷资产根据金融监管部门的有关规定进行风险分类，标准风险系数暂定为：正常类1.50%,关注类3.00%,次级类30.00%,可疑类60.00%,损失类100.00%。其他风险资产也参照信贷资产进行风险分类，釆用的标准风险系数同上述信贷资产标准风险系数。</w:t>
      </w:r>
    </w:p>
    <w:p w:rsidR="008C47E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17、</w:t>
      </w:r>
      <w:r w:rsidRPr="00685938">
        <w:rPr>
          <w:rFonts w:asciiTheme="minorEastAsia" w:eastAsiaTheme="minorEastAsia" w:hAnsiTheme="minorEastAsia"/>
          <w:sz w:val="28"/>
          <w:szCs w:val="28"/>
        </w:rPr>
        <w:t>收入确认</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收入指在</w:t>
      </w:r>
      <w:r w:rsidRPr="00685938">
        <w:rPr>
          <w:rFonts w:asciiTheme="minorEastAsia" w:eastAsiaTheme="minorEastAsia" w:hAnsiTheme="minorEastAsia" w:hint="eastAsia"/>
          <w:sz w:val="28"/>
          <w:szCs w:val="28"/>
        </w:rPr>
        <w:t>本行</w:t>
      </w:r>
      <w:r w:rsidR="008C47E4" w:rsidRPr="00685938">
        <w:rPr>
          <w:rFonts w:asciiTheme="minorEastAsia" w:eastAsiaTheme="minorEastAsia" w:hAnsiTheme="minorEastAsia" w:hint="eastAsia"/>
          <w:sz w:val="28"/>
          <w:szCs w:val="28"/>
        </w:rPr>
        <w:t>日常经营活动中因让渡资产使用权和提供金融服务等形成的、导致所有者权益增加的、与所有者投入资本无关的经济利益的总流入，主要包括利息收入、金融机构往来收入、手续费及佣金收入</w:t>
      </w:r>
    </w:p>
    <w:p w:rsidR="00207734"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18、</w:t>
      </w:r>
      <w:r w:rsidRPr="00685938">
        <w:rPr>
          <w:rFonts w:asciiTheme="minorEastAsia" w:eastAsiaTheme="minorEastAsia" w:hAnsiTheme="minorEastAsia"/>
          <w:sz w:val="28"/>
          <w:szCs w:val="28"/>
        </w:rPr>
        <w:t>支出确认</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sz w:val="28"/>
          <w:szCs w:val="28"/>
        </w:rPr>
        <w:t>利息支出釆用实际利率法在利润表确认。实际利率与合同利率差异较小的，也可按合同利率计算。</w:t>
      </w:r>
      <w:r w:rsidRPr="00685938">
        <w:rPr>
          <w:rFonts w:asciiTheme="minorEastAsia" w:eastAsiaTheme="minorEastAsia" w:hAnsiTheme="minorEastAsia"/>
          <w:sz w:val="28"/>
          <w:szCs w:val="28"/>
        </w:rPr>
        <w:t>其他支出按权责发生制原则确认。</w:t>
      </w:r>
    </w:p>
    <w:p w:rsidR="00FD37EA" w:rsidRPr="00685938" w:rsidRDefault="00207734"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19、</w:t>
      </w:r>
      <w:r w:rsidR="008C47E4" w:rsidRPr="00685938">
        <w:rPr>
          <w:rFonts w:asciiTheme="minorEastAsia" w:eastAsiaTheme="minorEastAsia" w:hAnsiTheme="minorEastAsia" w:hint="eastAsia"/>
          <w:sz w:val="28"/>
          <w:szCs w:val="28"/>
        </w:rPr>
        <w:t>所得税的确认和计量</w:t>
      </w:r>
      <w:r w:rsidR="00FD37EA" w:rsidRPr="00685938">
        <w:rPr>
          <w:rFonts w:asciiTheme="minorEastAsia" w:eastAsiaTheme="minorEastAsia" w:hAnsiTheme="minorEastAsia" w:hint="eastAsia"/>
          <w:sz w:val="28"/>
          <w:szCs w:val="28"/>
        </w:rPr>
        <w:t>。本行采用资产负债表债务法核算所得税。</w:t>
      </w:r>
    </w:p>
    <w:p w:rsidR="008C47E4" w:rsidRPr="00685938" w:rsidRDefault="00FD37EA"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20、</w:t>
      </w:r>
      <w:r w:rsidR="008C47E4" w:rsidRPr="00685938">
        <w:rPr>
          <w:rFonts w:asciiTheme="minorEastAsia" w:eastAsiaTheme="minorEastAsia" w:hAnsiTheme="minorEastAsia" w:hint="eastAsia"/>
          <w:sz w:val="28"/>
          <w:szCs w:val="28"/>
        </w:rPr>
        <w:t>利润分配</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本行的税后利润按下列顺序分配：（1）弥补以前年度亏损；（2）提取法定公积金，提取比例不得低于税后利润的10%，法定公积金累计额超过注册资本的50%以上时，可不再提取；（3）提取一般准备金；（4）经股东大会决议，可提取任意盈余公积金；（5）按照股东持有的股份比例支付股东分红。</w:t>
      </w:r>
    </w:p>
    <w:p w:rsidR="00FD37EA" w:rsidRPr="00685938" w:rsidRDefault="00FD37EA"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21、</w:t>
      </w:r>
      <w:r w:rsidR="008C47E4" w:rsidRPr="00685938">
        <w:rPr>
          <w:rFonts w:asciiTheme="minorEastAsia" w:eastAsiaTheme="minorEastAsia" w:hAnsiTheme="minorEastAsia" w:hint="eastAsia"/>
          <w:sz w:val="28"/>
          <w:szCs w:val="28"/>
        </w:rPr>
        <w:t>租赁</w:t>
      </w:r>
      <w:r w:rsidRPr="00685938">
        <w:rPr>
          <w:rFonts w:asciiTheme="minorEastAsia" w:eastAsiaTheme="minorEastAsia" w:hAnsiTheme="minorEastAsia" w:hint="eastAsia"/>
          <w:sz w:val="28"/>
          <w:szCs w:val="28"/>
        </w:rPr>
        <w:t>。实质上转移了与资产所有权有关的全部风险和报酬的租赁为融资租赁，除此之外的均为经营租赁。本行仅涉及经营租赁业务。</w:t>
      </w:r>
    </w:p>
    <w:p w:rsidR="00FD37EA" w:rsidRPr="00685938" w:rsidRDefault="00FD37EA"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22、</w:t>
      </w:r>
      <w:r w:rsidR="008C47E4" w:rsidRPr="00685938">
        <w:rPr>
          <w:rFonts w:asciiTheme="minorEastAsia" w:eastAsiaTheme="minorEastAsia" w:hAnsiTheme="minorEastAsia" w:hint="eastAsia"/>
          <w:sz w:val="28"/>
          <w:szCs w:val="28"/>
        </w:rPr>
        <w:t>受托业务</w:t>
      </w:r>
      <w:r w:rsidRPr="00685938">
        <w:rPr>
          <w:rFonts w:asciiTheme="minorEastAsia" w:eastAsiaTheme="minorEastAsia" w:hAnsiTheme="minorEastAsia" w:hint="eastAsia"/>
          <w:sz w:val="28"/>
          <w:szCs w:val="28"/>
        </w:rPr>
        <w:t>。本行以受托人或代理人等受托身份进行业务活动时，相应产生的资产以及将该资产偿还客户的责任均未被包括在资产负债表中。</w:t>
      </w:r>
    </w:p>
    <w:p w:rsidR="008C47E4" w:rsidRPr="00685938" w:rsidRDefault="00FD37EA" w:rsidP="009F6C29">
      <w:pPr>
        <w:spacing w:line="500" w:lineRule="exact"/>
        <w:ind w:firstLineChars="200" w:firstLine="56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lastRenderedPageBreak/>
        <w:t>23、</w:t>
      </w:r>
      <w:r w:rsidR="008C47E4" w:rsidRPr="00685938">
        <w:rPr>
          <w:rFonts w:asciiTheme="minorEastAsia" w:eastAsiaTheme="minorEastAsia" w:hAnsiTheme="minorEastAsia" w:hint="eastAsia"/>
          <w:sz w:val="28"/>
          <w:szCs w:val="28"/>
        </w:rPr>
        <w:t>关联方及交易的确定原则和定价政策</w:t>
      </w:r>
      <w:r w:rsidRPr="00685938">
        <w:rPr>
          <w:rFonts w:asciiTheme="minorEastAsia" w:eastAsiaTheme="minorEastAsia" w:hAnsiTheme="minorEastAsia" w:hint="eastAsia"/>
          <w:sz w:val="28"/>
          <w:szCs w:val="28"/>
        </w:rPr>
        <w:t>。</w:t>
      </w:r>
      <w:r w:rsidR="008C47E4" w:rsidRPr="00685938">
        <w:rPr>
          <w:rFonts w:asciiTheme="minorEastAsia" w:eastAsiaTheme="minorEastAsia" w:hAnsiTheme="minorEastAsia" w:hint="eastAsia"/>
          <w:sz w:val="28"/>
          <w:szCs w:val="28"/>
        </w:rPr>
        <w:t>本行关联方包括关联自然人、法人和其他组织</w:t>
      </w:r>
      <w:r w:rsidRPr="00685938">
        <w:rPr>
          <w:rFonts w:asciiTheme="minorEastAsia" w:eastAsiaTheme="minorEastAsia" w:hAnsiTheme="minorEastAsia" w:hint="eastAsia"/>
          <w:sz w:val="28"/>
          <w:szCs w:val="28"/>
        </w:rPr>
        <w:t>。本行关联交易分为一般关联交易、重大关联交易。一般关联交易是指本行与一个关联方之间单笔交易金额占本行资本净额1.00%以下，且该笔交易发生后本行与该关联方的交易余额占本行资本净额5.00%以下的交易。重大关联交易是指本行与一个关联方之间单笔交易金额占本行资本净额1.00%以上，或本行与一个关联方发生交易后本行与该关联方的交易余额占本行资本净额5.00%以上的交易。计算关联自然人与本行的交易余额时，其近亲属与本行的交易应当合并计算；计算关联法人或其他组织与本行的交易余</w:t>
      </w:r>
      <w:r w:rsidR="009908F8" w:rsidRPr="00685938">
        <w:rPr>
          <w:rFonts w:asciiTheme="minorEastAsia" w:eastAsiaTheme="minorEastAsia" w:hAnsiTheme="minorEastAsia" w:hint="eastAsia"/>
          <w:sz w:val="28"/>
          <w:szCs w:val="28"/>
        </w:rPr>
        <w:t>额时，与其构成集团客户的法人或其他组织与本行的交易应当合并计算。本行</w:t>
      </w:r>
      <w:r w:rsidR="008C47E4" w:rsidRPr="00685938">
        <w:rPr>
          <w:rFonts w:asciiTheme="minorEastAsia" w:eastAsiaTheme="minorEastAsia" w:hAnsiTheme="minorEastAsia" w:hint="eastAsia"/>
          <w:sz w:val="28"/>
          <w:szCs w:val="28"/>
        </w:rPr>
        <w:t>关联方交易遵循一般商业条款，其定价原则与独立第三方交易一致。</w:t>
      </w:r>
    </w:p>
    <w:p w:rsidR="008C47E4" w:rsidRPr="00685938" w:rsidRDefault="009908F8" w:rsidP="009F6C29">
      <w:pPr>
        <w:spacing w:line="500" w:lineRule="exact"/>
        <w:ind w:firstLineChars="200" w:firstLine="560"/>
        <w:rPr>
          <w:rFonts w:asciiTheme="minorEastAsia" w:eastAsiaTheme="minorEastAsia" w:hAnsiTheme="minorEastAsia"/>
          <w:sz w:val="28"/>
          <w:szCs w:val="28"/>
        </w:rPr>
      </w:pPr>
      <w:bookmarkStart w:id="17" w:name="bookmark119"/>
      <w:bookmarkStart w:id="18" w:name="bookmark125"/>
      <w:bookmarkStart w:id="19" w:name="bookmark124"/>
      <w:bookmarkStart w:id="20" w:name="bookmark127"/>
      <w:bookmarkEnd w:id="17"/>
      <w:r w:rsidRPr="00685938">
        <w:rPr>
          <w:rFonts w:asciiTheme="minorEastAsia" w:eastAsiaTheme="minorEastAsia" w:hAnsiTheme="minorEastAsia" w:hint="eastAsia"/>
          <w:sz w:val="28"/>
          <w:szCs w:val="28"/>
        </w:rPr>
        <w:t>24、</w:t>
      </w:r>
      <w:r w:rsidR="00FD37EA" w:rsidRPr="00685938">
        <w:rPr>
          <w:rFonts w:asciiTheme="minorEastAsia" w:eastAsiaTheme="minorEastAsia" w:hAnsiTheme="minorEastAsia" w:hint="eastAsia"/>
          <w:sz w:val="28"/>
          <w:szCs w:val="28"/>
        </w:rPr>
        <w:t>会计政策和会计估计变更以及差错更正</w:t>
      </w:r>
      <w:r w:rsidR="008C47E4" w:rsidRPr="00685938">
        <w:rPr>
          <w:rFonts w:asciiTheme="minorEastAsia" w:eastAsiaTheme="minorEastAsia" w:hAnsiTheme="minorEastAsia" w:hint="eastAsia"/>
          <w:sz w:val="28"/>
          <w:szCs w:val="28"/>
        </w:rPr>
        <w:t>说明</w:t>
      </w:r>
      <w:r w:rsidRPr="00685938">
        <w:rPr>
          <w:rFonts w:asciiTheme="minorEastAsia" w:eastAsiaTheme="minorEastAsia" w:hAnsiTheme="minorEastAsia" w:hint="eastAsia"/>
          <w:sz w:val="28"/>
          <w:szCs w:val="28"/>
        </w:rPr>
        <w:t>。</w:t>
      </w:r>
    </w:p>
    <w:bookmarkEnd w:id="18"/>
    <w:bookmarkEnd w:id="19"/>
    <w:bookmarkEnd w:id="20"/>
    <w:p w:rsidR="0081089A" w:rsidRPr="0081089A" w:rsidRDefault="0081089A" w:rsidP="009F6C2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81089A">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sidRPr="0081089A">
        <w:rPr>
          <w:rFonts w:asciiTheme="minorEastAsia" w:eastAsiaTheme="minorEastAsia" w:hAnsiTheme="minorEastAsia" w:hint="eastAsia"/>
          <w:sz w:val="28"/>
          <w:szCs w:val="28"/>
        </w:rPr>
        <w:t>会计政策变更</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bookmarkStart w:id="21" w:name="_Hlk93648031"/>
      <w:r w:rsidRPr="0081089A">
        <w:rPr>
          <w:rFonts w:asciiTheme="minorEastAsia" w:eastAsiaTheme="minorEastAsia" w:hAnsiTheme="minorEastAsia"/>
          <w:sz w:val="28"/>
          <w:szCs w:val="28"/>
        </w:rPr>
        <w:t>2017年3月，财政部修订并颁布了《企业会计准则第22号</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金融工具确认和计量》、《企业会计准则第23号</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金融资产转移》、《企业会计准则第24号</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套期会计》及《企业会计准则第37号</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金融工具列报》四项金融工具相关会计准则（以下合并简称“新金融工具准则”），本</w:t>
      </w:r>
      <w:r w:rsidRPr="0081089A">
        <w:rPr>
          <w:rFonts w:asciiTheme="minorEastAsia" w:eastAsiaTheme="minorEastAsia" w:hAnsiTheme="minorEastAsia" w:hint="eastAsia"/>
          <w:sz w:val="28"/>
          <w:szCs w:val="28"/>
        </w:rPr>
        <w:t>行</w:t>
      </w:r>
      <w:r w:rsidRPr="0081089A">
        <w:rPr>
          <w:rFonts w:asciiTheme="minorEastAsia" w:eastAsiaTheme="minorEastAsia" w:hAnsiTheme="minorEastAsia"/>
          <w:sz w:val="28"/>
          <w:szCs w:val="28"/>
        </w:rPr>
        <w:t>于 20</w:t>
      </w:r>
      <w:r w:rsidRPr="0081089A">
        <w:rPr>
          <w:rFonts w:asciiTheme="minorEastAsia" w:eastAsiaTheme="minorEastAsia" w:hAnsiTheme="minorEastAsia" w:hint="eastAsia"/>
          <w:sz w:val="28"/>
          <w:szCs w:val="28"/>
        </w:rPr>
        <w:t>21</w:t>
      </w:r>
      <w:r w:rsidRPr="0081089A">
        <w:rPr>
          <w:rFonts w:asciiTheme="minorEastAsia" w:eastAsiaTheme="minorEastAsia" w:hAnsiTheme="minorEastAsia"/>
          <w:sz w:val="28"/>
          <w:szCs w:val="28"/>
        </w:rPr>
        <w:t>年1月1日起采用上述新金融工具准则。</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sz w:val="28"/>
          <w:szCs w:val="28"/>
        </w:rPr>
        <w:t>2017年7月，财政部修订并颁布的《企业会计准则第14号</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收入》建立了一个五步法模型用于核算与客户之间的合同产生的所有收入。</w:t>
      </w:r>
      <w:r w:rsidRPr="0081089A">
        <w:rPr>
          <w:rFonts w:asciiTheme="minorEastAsia" w:eastAsiaTheme="minorEastAsia" w:hAnsiTheme="minorEastAsia" w:hint="eastAsia"/>
          <w:sz w:val="28"/>
          <w:szCs w:val="28"/>
        </w:rPr>
        <w:t>本行</w:t>
      </w:r>
      <w:r w:rsidRPr="0081089A">
        <w:rPr>
          <w:rFonts w:asciiTheme="minorEastAsia" w:eastAsiaTheme="minorEastAsia" w:hAnsiTheme="minorEastAsia"/>
          <w:sz w:val="28"/>
          <w:szCs w:val="28"/>
        </w:rPr>
        <w:t>于 202</w:t>
      </w:r>
      <w:r w:rsidRPr="0081089A">
        <w:rPr>
          <w:rFonts w:asciiTheme="minorEastAsia" w:eastAsiaTheme="minorEastAsia" w:hAnsiTheme="minorEastAsia" w:hint="eastAsia"/>
          <w:sz w:val="28"/>
          <w:szCs w:val="28"/>
        </w:rPr>
        <w:t>1</w:t>
      </w:r>
      <w:r w:rsidRPr="0081089A">
        <w:rPr>
          <w:rFonts w:asciiTheme="minorEastAsia" w:eastAsiaTheme="minorEastAsia" w:hAnsiTheme="minorEastAsia"/>
          <w:sz w:val="28"/>
          <w:szCs w:val="28"/>
        </w:rPr>
        <w:t>年1月1日起采用上述收入准则，该准则不适用于与金融工具相关的收入，因此不会影响</w:t>
      </w:r>
      <w:r w:rsidRPr="0081089A">
        <w:rPr>
          <w:rFonts w:asciiTheme="minorEastAsia" w:eastAsiaTheme="minorEastAsia" w:hAnsiTheme="minorEastAsia" w:hint="eastAsia"/>
          <w:sz w:val="28"/>
          <w:szCs w:val="28"/>
        </w:rPr>
        <w:t>本行</w:t>
      </w:r>
      <w:r w:rsidRPr="0081089A">
        <w:rPr>
          <w:rFonts w:asciiTheme="minorEastAsia" w:eastAsiaTheme="minorEastAsia" w:hAnsiTheme="minorEastAsia"/>
          <w:sz w:val="28"/>
          <w:szCs w:val="28"/>
        </w:rPr>
        <w:t>大部分收入，包括新金融工具准则所涵盖的利息净收入、投资收益、公允价值变动收益和汇兑收益。</w:t>
      </w:r>
      <w:r w:rsidRPr="0081089A">
        <w:rPr>
          <w:rFonts w:asciiTheme="minorEastAsia" w:eastAsiaTheme="minorEastAsia" w:hAnsiTheme="minorEastAsia" w:hint="eastAsia"/>
          <w:sz w:val="28"/>
          <w:szCs w:val="28"/>
        </w:rPr>
        <w:t>本行</w:t>
      </w:r>
      <w:r w:rsidRPr="0081089A">
        <w:rPr>
          <w:rFonts w:asciiTheme="minorEastAsia" w:eastAsiaTheme="minorEastAsia" w:hAnsiTheme="minorEastAsia"/>
          <w:sz w:val="28"/>
          <w:szCs w:val="28"/>
        </w:rPr>
        <w:t>实施该准则对集团财务报表不产生重大影响。</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sz w:val="28"/>
          <w:szCs w:val="28"/>
        </w:rPr>
        <w:t>2018年</w:t>
      </w:r>
      <w:r w:rsidRPr="0081089A">
        <w:rPr>
          <w:rFonts w:asciiTheme="minorEastAsia" w:eastAsiaTheme="minorEastAsia" w:hAnsiTheme="minorEastAsia" w:hint="eastAsia"/>
          <w:sz w:val="28"/>
          <w:szCs w:val="28"/>
        </w:rPr>
        <w:t>12月，</w:t>
      </w:r>
      <w:r w:rsidRPr="0081089A">
        <w:rPr>
          <w:rFonts w:asciiTheme="minorEastAsia" w:eastAsiaTheme="minorEastAsia" w:hAnsiTheme="minorEastAsia"/>
          <w:sz w:val="28"/>
          <w:szCs w:val="28"/>
        </w:rPr>
        <w:t>财政部修订并颁布了《企业会计准则第21 号——租赁》</w:t>
      </w:r>
      <w:r w:rsidRPr="0081089A">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本行根据首次执行新租赁准则的累积影响数，调整首次执行日留存收益及财务报表其他相关项目金额，不调整可比期间信息。对于首次执行日前的经营租赁，本行根据每项租赁选择采用下列一项或多项简化处理：</w:t>
      </w:r>
      <w:r>
        <w:rPr>
          <w:rFonts w:asciiTheme="minorEastAsia" w:eastAsiaTheme="minorEastAsia" w:hAnsiTheme="minorEastAsia" w:hint="eastAsia"/>
          <w:sz w:val="28"/>
          <w:szCs w:val="28"/>
        </w:rPr>
        <w:t>一是</w:t>
      </w:r>
      <w:r w:rsidRPr="0081089A">
        <w:rPr>
          <w:rFonts w:asciiTheme="minorEastAsia" w:eastAsiaTheme="minorEastAsia" w:hAnsiTheme="minorEastAsia"/>
          <w:sz w:val="28"/>
          <w:szCs w:val="28"/>
        </w:rPr>
        <w:t>将</w:t>
      </w:r>
      <w:r w:rsidRPr="0081089A">
        <w:rPr>
          <w:rFonts w:asciiTheme="minorEastAsia" w:eastAsiaTheme="minorEastAsia" w:hAnsiTheme="minorEastAsia"/>
          <w:sz w:val="28"/>
          <w:szCs w:val="28"/>
        </w:rPr>
        <w:lastRenderedPageBreak/>
        <w:t>于首次执行日后 12 个月内完成的租赁，作为短期租赁处理。</w:t>
      </w:r>
      <w:r>
        <w:rPr>
          <w:rFonts w:asciiTheme="minorEastAsia" w:eastAsiaTheme="minorEastAsia" w:hAnsiTheme="minorEastAsia" w:hint="eastAsia"/>
          <w:sz w:val="28"/>
          <w:szCs w:val="28"/>
        </w:rPr>
        <w:t>二是</w:t>
      </w:r>
      <w:r w:rsidRPr="0081089A">
        <w:rPr>
          <w:rFonts w:asciiTheme="minorEastAsia" w:eastAsiaTheme="minorEastAsia" w:hAnsiTheme="minorEastAsia"/>
          <w:sz w:val="28"/>
          <w:szCs w:val="28"/>
        </w:rPr>
        <w:t>计量租赁负债时，具有相似特征的租赁采用同一折现率；</w:t>
      </w:r>
      <w:r>
        <w:rPr>
          <w:rFonts w:asciiTheme="minorEastAsia" w:eastAsiaTheme="minorEastAsia" w:hAnsiTheme="minorEastAsia" w:hint="eastAsia"/>
          <w:sz w:val="28"/>
          <w:szCs w:val="28"/>
        </w:rPr>
        <w:t>三是</w:t>
      </w:r>
      <w:r w:rsidRPr="0081089A">
        <w:rPr>
          <w:rFonts w:asciiTheme="minorEastAsia" w:eastAsiaTheme="minorEastAsia" w:hAnsiTheme="minorEastAsia"/>
          <w:sz w:val="28"/>
          <w:szCs w:val="28"/>
        </w:rPr>
        <w:t>使用权资产的计量不包含初始直接费用；</w:t>
      </w:r>
      <w:r>
        <w:rPr>
          <w:rFonts w:asciiTheme="minorEastAsia" w:eastAsiaTheme="minorEastAsia" w:hAnsiTheme="minorEastAsia" w:hint="eastAsia"/>
          <w:sz w:val="28"/>
          <w:szCs w:val="28"/>
        </w:rPr>
        <w:t>四是</w:t>
      </w:r>
      <w:r w:rsidRPr="0081089A">
        <w:rPr>
          <w:rFonts w:asciiTheme="minorEastAsia" w:eastAsiaTheme="minorEastAsia" w:hAnsiTheme="minorEastAsia"/>
          <w:sz w:val="28"/>
          <w:szCs w:val="28"/>
        </w:rPr>
        <w:t>存在续租选择权或终止租赁选择权的，本行根据首次执行日前选择权的实际行使及其他最新情况确定租赁期。</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hint="eastAsia"/>
          <w:sz w:val="28"/>
          <w:szCs w:val="28"/>
        </w:rPr>
        <w:t>财务报表列示方式变更</w:t>
      </w:r>
      <w:r>
        <w:rPr>
          <w:rFonts w:asciiTheme="minorEastAsia" w:eastAsiaTheme="minorEastAsia" w:hAnsiTheme="minorEastAsia" w:hint="eastAsia"/>
          <w:sz w:val="28"/>
          <w:szCs w:val="28"/>
        </w:rPr>
        <w:t>。</w:t>
      </w:r>
      <w:r w:rsidRPr="0081089A">
        <w:rPr>
          <w:rFonts w:asciiTheme="minorEastAsia" w:eastAsiaTheme="minorEastAsia" w:hAnsiTheme="minorEastAsia"/>
          <w:sz w:val="28"/>
          <w:szCs w:val="28"/>
        </w:rPr>
        <w:t>根据《关于修订印发&lt;2018 年度金融企业财务报表格式&gt;的通知》（财会〔2018〕36 号）要求，</w:t>
      </w:r>
      <w:r w:rsidRPr="0081089A">
        <w:rPr>
          <w:rFonts w:asciiTheme="minorEastAsia" w:eastAsiaTheme="minorEastAsia" w:hAnsiTheme="minorEastAsia" w:hint="eastAsia"/>
          <w:sz w:val="28"/>
          <w:szCs w:val="28"/>
        </w:rPr>
        <w:t>本行</w:t>
      </w:r>
      <w:r w:rsidRPr="0081089A">
        <w:rPr>
          <w:rFonts w:asciiTheme="minorEastAsia" w:eastAsiaTheme="minorEastAsia" w:hAnsiTheme="minorEastAsia"/>
          <w:sz w:val="28"/>
          <w:szCs w:val="28"/>
        </w:rPr>
        <w:t>将基于实际利率法计提的金融工具的利息归入相应金融工具的账面价值中，不再单独列示“应收利息”项目或“应付利息”项目。“应收利息”科目和“应付利息”科目仅反映相关金融工具已到期可收取或应支付但于资产负债表日尚未收到或尚未支付的利息，并入“其他资产”及“其他负债”项目中列示。</w:t>
      </w:r>
    </w:p>
    <w:bookmarkEnd w:id="21"/>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81089A">
        <w:rPr>
          <w:rFonts w:asciiTheme="minorEastAsia" w:eastAsiaTheme="minorEastAsia" w:hAnsiTheme="minorEastAsia" w:hint="eastAsia"/>
          <w:sz w:val="28"/>
          <w:szCs w:val="28"/>
        </w:rPr>
        <w:t>）会计估计变更</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hint="eastAsia"/>
          <w:sz w:val="28"/>
          <w:szCs w:val="28"/>
        </w:rPr>
        <w:t>本报告期重要会计估计未变更。</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sidRPr="0081089A">
        <w:rPr>
          <w:rFonts w:asciiTheme="minorEastAsia" w:eastAsiaTheme="minorEastAsia" w:hAnsiTheme="minorEastAsia" w:hint="eastAsia"/>
          <w:sz w:val="28"/>
          <w:szCs w:val="28"/>
        </w:rPr>
        <w:t>）重大前期差错更正事项</w:t>
      </w:r>
    </w:p>
    <w:p w:rsidR="0081089A" w:rsidRPr="0081089A" w:rsidRDefault="0081089A" w:rsidP="009F6C29">
      <w:pPr>
        <w:spacing w:line="500" w:lineRule="exact"/>
        <w:ind w:firstLineChars="200" w:firstLine="560"/>
        <w:rPr>
          <w:rFonts w:asciiTheme="minorEastAsia" w:eastAsiaTheme="minorEastAsia" w:hAnsiTheme="minorEastAsia"/>
          <w:sz w:val="28"/>
          <w:szCs w:val="28"/>
        </w:rPr>
      </w:pPr>
      <w:r w:rsidRPr="0081089A">
        <w:rPr>
          <w:rFonts w:asciiTheme="minorEastAsia" w:eastAsiaTheme="minorEastAsia" w:hAnsiTheme="minorEastAsia" w:hint="eastAsia"/>
          <w:sz w:val="28"/>
          <w:szCs w:val="28"/>
        </w:rPr>
        <w:t>本报告期无重大前期差错更正事项。</w:t>
      </w:r>
    </w:p>
    <w:p w:rsidR="0081089A" w:rsidRPr="006511D8" w:rsidRDefault="0081089A" w:rsidP="009F6C29">
      <w:pPr>
        <w:spacing w:line="500" w:lineRule="exact"/>
        <w:ind w:firstLineChars="200" w:firstLine="560"/>
        <w:rPr>
          <w:rFonts w:asciiTheme="minorEastAsia" w:eastAsiaTheme="minorEastAsia" w:hAnsiTheme="minorEastAsia"/>
          <w:sz w:val="28"/>
          <w:szCs w:val="28"/>
        </w:rPr>
      </w:pPr>
      <w:r w:rsidRPr="006511D8">
        <w:rPr>
          <w:rFonts w:asciiTheme="minorEastAsia" w:eastAsiaTheme="minorEastAsia" w:hAnsiTheme="minorEastAsia" w:hint="eastAsia"/>
          <w:sz w:val="28"/>
          <w:szCs w:val="28"/>
        </w:rPr>
        <w:t>25、税项</w:t>
      </w:r>
    </w:p>
    <w:p w:rsidR="0081089A" w:rsidRPr="002D22E0" w:rsidRDefault="0081089A" w:rsidP="002D22E0">
      <w:pPr>
        <w:spacing w:line="500" w:lineRule="exact"/>
        <w:ind w:firstLine="420"/>
        <w:rPr>
          <w:rFonts w:asciiTheme="minorEastAsia" w:eastAsiaTheme="minorEastAsia" w:hAnsiTheme="minorEastAsia"/>
          <w:sz w:val="28"/>
          <w:szCs w:val="28"/>
        </w:rPr>
      </w:pPr>
      <w:r w:rsidRPr="002D22E0">
        <w:rPr>
          <w:rFonts w:asciiTheme="minorEastAsia" w:eastAsiaTheme="minorEastAsia" w:hAnsiTheme="minorEastAsia" w:hint="eastAsia"/>
          <w:sz w:val="28"/>
          <w:szCs w:val="28"/>
        </w:rPr>
        <w:t>主要税费和税费率</w:t>
      </w:r>
    </w:p>
    <w:tbl>
      <w:tblPr>
        <w:tblW w:w="5000" w:type="pct"/>
        <w:jc w:val="center"/>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1776"/>
        <w:gridCol w:w="2569"/>
        <w:gridCol w:w="4745"/>
      </w:tblGrid>
      <w:tr w:rsidR="0081089A" w:rsidRPr="00340520" w:rsidTr="0081089A">
        <w:trPr>
          <w:trHeight w:hRule="exact" w:val="397"/>
          <w:jc w:val="center"/>
        </w:trPr>
        <w:tc>
          <w:tcPr>
            <w:tcW w:w="977" w:type="pct"/>
            <w:tcBorders>
              <w:top w:val="single" w:sz="12"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rPr>
              <w:t>税/费种</w:t>
            </w:r>
          </w:p>
        </w:tc>
        <w:tc>
          <w:tcPr>
            <w:tcW w:w="1413" w:type="pct"/>
            <w:tcBorders>
              <w:top w:val="single" w:sz="12"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rPr>
              <w:t>计提税/费依据</w:t>
            </w:r>
          </w:p>
        </w:tc>
        <w:tc>
          <w:tcPr>
            <w:tcW w:w="2610" w:type="pct"/>
            <w:tcBorders>
              <w:top w:val="single" w:sz="12"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rPr>
              <w:t>税/费率</w:t>
            </w:r>
          </w:p>
        </w:tc>
      </w:tr>
      <w:tr w:rsidR="0081089A" w:rsidRPr="00340520" w:rsidTr="0081089A">
        <w:trPr>
          <w:trHeight w:hRule="exact" w:val="397"/>
          <w:jc w:val="center"/>
        </w:trPr>
        <w:tc>
          <w:tcPr>
            <w:tcW w:w="977"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增值税</w:t>
            </w:r>
          </w:p>
        </w:tc>
        <w:tc>
          <w:tcPr>
            <w:tcW w:w="1413"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应税收入</w:t>
            </w:r>
          </w:p>
        </w:tc>
        <w:tc>
          <w:tcPr>
            <w:tcW w:w="2610"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rPr>
              <w:t>3.00%、5.00%、</w:t>
            </w:r>
            <w:r w:rsidRPr="00340520">
              <w:rPr>
                <w:rFonts w:hint="eastAsia"/>
                <w:sz w:val="18"/>
                <w:szCs w:val="18"/>
                <w:lang w:val="en-US" w:eastAsia="zh-CN"/>
              </w:rPr>
              <w:t>9.00%、</w:t>
            </w:r>
            <w:r w:rsidRPr="00340520">
              <w:rPr>
                <w:rFonts w:hint="eastAsia"/>
                <w:sz w:val="18"/>
                <w:szCs w:val="18"/>
              </w:rPr>
              <w:t>11.00%、</w:t>
            </w:r>
            <w:r w:rsidRPr="00340520">
              <w:rPr>
                <w:rFonts w:hint="eastAsia"/>
                <w:sz w:val="18"/>
                <w:szCs w:val="18"/>
                <w:lang w:val="en-US" w:eastAsia="en-US"/>
              </w:rPr>
              <w:t>1</w:t>
            </w:r>
            <w:r w:rsidRPr="00340520">
              <w:rPr>
                <w:rFonts w:hint="eastAsia"/>
                <w:sz w:val="18"/>
                <w:szCs w:val="18"/>
                <w:lang w:val="en-US" w:eastAsia="zh-CN"/>
              </w:rPr>
              <w:t>3</w:t>
            </w:r>
            <w:r w:rsidRPr="00340520">
              <w:rPr>
                <w:rFonts w:hint="eastAsia"/>
                <w:sz w:val="18"/>
                <w:szCs w:val="18"/>
                <w:lang w:val="en-US" w:eastAsia="en-US"/>
              </w:rPr>
              <w:t>.</w:t>
            </w:r>
            <w:r w:rsidRPr="00340520">
              <w:rPr>
                <w:rFonts w:hint="eastAsia"/>
                <w:sz w:val="18"/>
                <w:szCs w:val="18"/>
              </w:rPr>
              <w:t>00%</w:t>
            </w:r>
            <w:r w:rsidRPr="00340520">
              <w:rPr>
                <w:rFonts w:hint="eastAsia"/>
                <w:sz w:val="18"/>
                <w:szCs w:val="18"/>
                <w:lang w:eastAsia="zh-CN"/>
              </w:rPr>
              <w:t>、</w:t>
            </w:r>
            <w:r w:rsidRPr="00340520">
              <w:rPr>
                <w:rFonts w:hint="eastAsia"/>
                <w:sz w:val="18"/>
                <w:szCs w:val="18"/>
                <w:lang w:val="en-US" w:eastAsia="zh-CN"/>
              </w:rPr>
              <w:t>16.00%</w:t>
            </w:r>
          </w:p>
        </w:tc>
      </w:tr>
      <w:tr w:rsidR="0081089A" w:rsidRPr="00340520" w:rsidTr="0081089A">
        <w:trPr>
          <w:trHeight w:hRule="exact" w:val="397"/>
          <w:jc w:val="center"/>
        </w:trPr>
        <w:tc>
          <w:tcPr>
            <w:tcW w:w="977"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城市维护建设税</w:t>
            </w:r>
          </w:p>
        </w:tc>
        <w:tc>
          <w:tcPr>
            <w:tcW w:w="1413"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应纳流转税额</w:t>
            </w:r>
          </w:p>
        </w:tc>
        <w:tc>
          <w:tcPr>
            <w:tcW w:w="2610"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lang w:val="en-US" w:eastAsia="en-US"/>
              </w:rPr>
              <w:t>7.</w:t>
            </w:r>
            <w:r w:rsidRPr="00340520">
              <w:rPr>
                <w:rFonts w:hint="eastAsia"/>
                <w:sz w:val="18"/>
                <w:szCs w:val="18"/>
              </w:rPr>
              <w:t>00%</w:t>
            </w:r>
          </w:p>
        </w:tc>
      </w:tr>
      <w:tr w:rsidR="0081089A" w:rsidRPr="00340520" w:rsidTr="0081089A">
        <w:trPr>
          <w:trHeight w:hRule="exact" w:val="397"/>
          <w:jc w:val="center"/>
        </w:trPr>
        <w:tc>
          <w:tcPr>
            <w:tcW w:w="977"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教育费附加</w:t>
            </w:r>
          </w:p>
        </w:tc>
        <w:tc>
          <w:tcPr>
            <w:tcW w:w="1413"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应纳流转税额</w:t>
            </w:r>
          </w:p>
        </w:tc>
        <w:tc>
          <w:tcPr>
            <w:tcW w:w="2610"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lang w:val="en-US" w:eastAsia="en-US"/>
              </w:rPr>
              <w:t>3.</w:t>
            </w:r>
            <w:r w:rsidRPr="00340520">
              <w:rPr>
                <w:rFonts w:hint="eastAsia"/>
                <w:sz w:val="18"/>
                <w:szCs w:val="18"/>
              </w:rPr>
              <w:t>00%</w:t>
            </w:r>
          </w:p>
        </w:tc>
      </w:tr>
      <w:tr w:rsidR="0081089A" w:rsidRPr="00340520" w:rsidTr="0081089A">
        <w:trPr>
          <w:trHeight w:hRule="exact" w:val="397"/>
          <w:jc w:val="center"/>
        </w:trPr>
        <w:tc>
          <w:tcPr>
            <w:tcW w:w="977"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地方教育附加</w:t>
            </w:r>
          </w:p>
        </w:tc>
        <w:tc>
          <w:tcPr>
            <w:tcW w:w="1413"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应纳流转税额</w:t>
            </w:r>
          </w:p>
        </w:tc>
        <w:tc>
          <w:tcPr>
            <w:tcW w:w="2610" w:type="pct"/>
            <w:tcBorders>
              <w:top w:val="dotted" w:sz="4" w:space="0" w:color="auto"/>
              <w:bottom w:val="dotted" w:sz="4"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lang w:val="en-US" w:eastAsia="en-US"/>
              </w:rPr>
              <w:t>2.</w:t>
            </w:r>
            <w:r w:rsidRPr="00340520">
              <w:rPr>
                <w:rFonts w:hint="eastAsia"/>
                <w:sz w:val="18"/>
                <w:szCs w:val="18"/>
              </w:rPr>
              <w:t>00%</w:t>
            </w:r>
          </w:p>
        </w:tc>
      </w:tr>
      <w:tr w:rsidR="0081089A" w:rsidRPr="00340520" w:rsidTr="0081089A">
        <w:trPr>
          <w:trHeight w:hRule="exact" w:val="397"/>
          <w:jc w:val="center"/>
        </w:trPr>
        <w:tc>
          <w:tcPr>
            <w:tcW w:w="977" w:type="pct"/>
            <w:tcBorders>
              <w:top w:val="dotted" w:sz="4" w:space="0" w:color="auto"/>
              <w:bottom w:val="single" w:sz="12"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企业所得税</w:t>
            </w:r>
          </w:p>
        </w:tc>
        <w:tc>
          <w:tcPr>
            <w:tcW w:w="1413" w:type="pct"/>
            <w:tcBorders>
              <w:top w:val="dotted" w:sz="4" w:space="0" w:color="auto"/>
              <w:bottom w:val="single" w:sz="12" w:space="0" w:color="auto"/>
            </w:tcBorders>
            <w:shd w:val="clear" w:color="auto" w:fill="FFFFFF"/>
            <w:vAlign w:val="center"/>
          </w:tcPr>
          <w:p w:rsidR="0081089A" w:rsidRPr="00340520" w:rsidRDefault="0081089A" w:rsidP="0081089A">
            <w:pPr>
              <w:pStyle w:val="Bodytext10"/>
              <w:spacing w:line="240" w:lineRule="auto"/>
              <w:ind w:firstLine="0"/>
              <w:rPr>
                <w:sz w:val="18"/>
                <w:szCs w:val="18"/>
              </w:rPr>
            </w:pPr>
            <w:r w:rsidRPr="00340520">
              <w:rPr>
                <w:rFonts w:hint="eastAsia"/>
                <w:sz w:val="18"/>
                <w:szCs w:val="18"/>
              </w:rPr>
              <w:t>应纳税所得额</w:t>
            </w:r>
          </w:p>
        </w:tc>
        <w:tc>
          <w:tcPr>
            <w:tcW w:w="2610" w:type="pct"/>
            <w:tcBorders>
              <w:top w:val="dotted" w:sz="4" w:space="0" w:color="auto"/>
              <w:bottom w:val="single" w:sz="12" w:space="0" w:color="auto"/>
            </w:tcBorders>
            <w:shd w:val="clear" w:color="auto" w:fill="FFFFFF"/>
            <w:vAlign w:val="center"/>
          </w:tcPr>
          <w:p w:rsidR="0081089A" w:rsidRPr="00340520" w:rsidRDefault="0081089A" w:rsidP="0081089A">
            <w:pPr>
              <w:pStyle w:val="Bodytext10"/>
              <w:spacing w:line="240" w:lineRule="auto"/>
              <w:ind w:firstLine="0"/>
              <w:jc w:val="center"/>
              <w:rPr>
                <w:sz w:val="18"/>
                <w:szCs w:val="18"/>
              </w:rPr>
            </w:pPr>
            <w:r w:rsidRPr="00340520">
              <w:rPr>
                <w:rFonts w:hint="eastAsia"/>
                <w:sz w:val="18"/>
                <w:szCs w:val="18"/>
                <w:lang w:val="en-US" w:eastAsia="en-US"/>
              </w:rPr>
              <w:t>25.</w:t>
            </w:r>
            <w:r w:rsidRPr="00340520">
              <w:rPr>
                <w:rFonts w:hint="eastAsia"/>
                <w:sz w:val="18"/>
                <w:szCs w:val="18"/>
              </w:rPr>
              <w:t>00%</w:t>
            </w:r>
          </w:p>
        </w:tc>
      </w:tr>
    </w:tbl>
    <w:p w:rsidR="00B761EC" w:rsidRPr="002D22E0" w:rsidRDefault="003B2EC8" w:rsidP="002D22E0">
      <w:pPr>
        <w:spacing w:line="500" w:lineRule="exact"/>
        <w:ind w:firstLine="420"/>
        <w:rPr>
          <w:rFonts w:asciiTheme="minorEastAsia" w:eastAsiaTheme="minorEastAsia" w:hAnsiTheme="minorEastAsia"/>
          <w:sz w:val="28"/>
          <w:szCs w:val="28"/>
        </w:rPr>
      </w:pPr>
      <w:r w:rsidRPr="00685938">
        <w:rPr>
          <w:rFonts w:asciiTheme="minorEastAsia" w:eastAsiaTheme="minorEastAsia" w:hAnsiTheme="minorEastAsia" w:hint="eastAsia"/>
          <w:sz w:val="28"/>
          <w:szCs w:val="28"/>
        </w:rPr>
        <w:t>26、非</w:t>
      </w:r>
      <w:r w:rsidRPr="00685938">
        <w:rPr>
          <w:rFonts w:asciiTheme="minorEastAsia" w:eastAsiaTheme="minorEastAsia" w:hAnsiTheme="minorEastAsia"/>
          <w:sz w:val="28"/>
          <w:szCs w:val="28"/>
        </w:rPr>
        <w:t>信贷资产五级分类（金额单位：人民币万元）</w:t>
      </w:r>
    </w:p>
    <w:tbl>
      <w:tblPr>
        <w:tblW w:w="5000" w:type="pct"/>
        <w:tblLook w:val="04A0"/>
      </w:tblPr>
      <w:tblGrid>
        <w:gridCol w:w="2207"/>
        <w:gridCol w:w="1180"/>
        <w:gridCol w:w="1180"/>
        <w:gridCol w:w="1180"/>
        <w:gridCol w:w="1179"/>
        <w:gridCol w:w="1179"/>
        <w:gridCol w:w="1181"/>
      </w:tblGrid>
      <w:tr w:rsidR="00B761EC" w:rsidRPr="00340520" w:rsidTr="009F6C29">
        <w:trPr>
          <w:trHeight w:val="397"/>
          <w:tblHeader/>
        </w:trPr>
        <w:tc>
          <w:tcPr>
            <w:tcW w:w="1188" w:type="pct"/>
            <w:vMerge w:val="restart"/>
            <w:tcBorders>
              <w:top w:val="single" w:sz="12" w:space="0" w:color="auto"/>
              <w:left w:val="nil"/>
              <w:bottom w:val="dotted" w:sz="4" w:space="0" w:color="000000"/>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项  目</w:t>
            </w:r>
          </w:p>
        </w:tc>
        <w:tc>
          <w:tcPr>
            <w:tcW w:w="635" w:type="pct"/>
            <w:vMerge w:val="restart"/>
            <w:tcBorders>
              <w:top w:val="single" w:sz="12" w:space="0" w:color="auto"/>
              <w:left w:val="dotted" w:sz="4" w:space="0" w:color="auto"/>
              <w:bottom w:val="dotted" w:sz="4" w:space="0" w:color="000000"/>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合 计</w:t>
            </w:r>
          </w:p>
        </w:tc>
        <w:tc>
          <w:tcPr>
            <w:tcW w:w="3176" w:type="pct"/>
            <w:gridSpan w:val="5"/>
            <w:tcBorders>
              <w:top w:val="single" w:sz="12" w:space="0" w:color="auto"/>
              <w:left w:val="nil"/>
              <w:bottom w:val="dotted" w:sz="4" w:space="0" w:color="auto"/>
              <w:right w:val="nil"/>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类  别</w:t>
            </w:r>
          </w:p>
        </w:tc>
      </w:tr>
      <w:tr w:rsidR="00B761EC" w:rsidRPr="00340520" w:rsidTr="009F6C29">
        <w:trPr>
          <w:trHeight w:val="397"/>
          <w:tblHeader/>
        </w:trPr>
        <w:tc>
          <w:tcPr>
            <w:tcW w:w="1188" w:type="pct"/>
            <w:vMerge/>
            <w:tcBorders>
              <w:top w:val="single" w:sz="12" w:space="0" w:color="auto"/>
              <w:left w:val="nil"/>
              <w:bottom w:val="dotted" w:sz="4" w:space="0" w:color="000000"/>
              <w:right w:val="dotted" w:sz="4" w:space="0" w:color="auto"/>
            </w:tcBorders>
            <w:vAlign w:val="center"/>
            <w:hideMark/>
          </w:tcPr>
          <w:p w:rsidR="00B761EC" w:rsidRPr="00340520" w:rsidRDefault="00B761EC" w:rsidP="002D22E0">
            <w:pPr>
              <w:widowControl/>
              <w:rPr>
                <w:rFonts w:ascii="宋体" w:hAnsi="宋体" w:cs="宋体"/>
                <w:sz w:val="18"/>
                <w:szCs w:val="18"/>
              </w:rPr>
            </w:pPr>
          </w:p>
        </w:tc>
        <w:tc>
          <w:tcPr>
            <w:tcW w:w="635" w:type="pct"/>
            <w:vMerge/>
            <w:tcBorders>
              <w:top w:val="single" w:sz="12" w:space="0" w:color="auto"/>
              <w:left w:val="dotted" w:sz="4" w:space="0" w:color="auto"/>
              <w:bottom w:val="dotted" w:sz="4" w:space="0" w:color="000000"/>
              <w:right w:val="dotted" w:sz="4" w:space="0" w:color="auto"/>
            </w:tcBorders>
            <w:vAlign w:val="center"/>
            <w:hideMark/>
          </w:tcPr>
          <w:p w:rsidR="00B761EC" w:rsidRPr="00340520" w:rsidRDefault="00B761EC" w:rsidP="002D22E0">
            <w:pPr>
              <w:widowControl/>
              <w:rPr>
                <w:rFonts w:ascii="宋体" w:hAnsi="宋体" w:cs="宋体"/>
                <w:sz w:val="18"/>
                <w:szCs w:val="18"/>
              </w:rPr>
            </w:pP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正常类</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关注类</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次级类</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可疑类</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center"/>
              <w:rPr>
                <w:rFonts w:ascii="宋体" w:hAnsi="宋体" w:cs="宋体"/>
                <w:sz w:val="18"/>
                <w:szCs w:val="18"/>
              </w:rPr>
            </w:pPr>
            <w:r w:rsidRPr="00340520">
              <w:rPr>
                <w:rFonts w:ascii="宋体" w:hAnsi="宋体" w:cs="宋体" w:hint="eastAsia"/>
                <w:sz w:val="18"/>
                <w:szCs w:val="18"/>
                <w:lang w:eastAsia="zh-TW"/>
              </w:rPr>
              <w:t>损失类</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现金</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13,262.98</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13,262.98</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存放中央银行款项</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219,171.73</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219,171.73</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存放同业款项</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90,835.17</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90,835.17</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拆放同业款项</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11,658.00</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11,658.00</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投资类资产</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103,374.98</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103,374.98</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lastRenderedPageBreak/>
              <w:t>应收款项</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6,221.06</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5,959.76</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13.07</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43.71</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37.72</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166.8</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固定资产净值</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35,780.61</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35,580.91</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199.7</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在建工程</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379.54</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379.54</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抵债资产</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929.49</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929.49</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无形资产</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4,897.85</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4,897.85</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递延资产</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11,759.54</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11,759.54</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rPr>
                <w:rFonts w:ascii="宋体" w:hAnsi="宋体" w:cs="宋体"/>
                <w:sz w:val="18"/>
                <w:szCs w:val="18"/>
              </w:rPr>
            </w:pPr>
            <w:r w:rsidRPr="00340520">
              <w:rPr>
                <w:rFonts w:ascii="宋体" w:hAnsi="宋体" w:cs="宋体" w:hint="eastAsia"/>
                <w:sz w:val="18"/>
                <w:szCs w:val="18"/>
                <w:lang w:eastAsia="zh-TW"/>
              </w:rPr>
              <w:t>其他非信贷资产</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403,062.42</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403,062.42</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c>
          <w:tcPr>
            <w:tcW w:w="635" w:type="pct"/>
            <w:tcBorders>
              <w:top w:val="nil"/>
              <w:left w:val="nil"/>
              <w:bottom w:val="dotted" w:sz="4" w:space="0" w:color="auto"/>
              <w:right w:val="nil"/>
            </w:tcBorders>
            <w:shd w:val="clear" w:color="000000" w:fill="FFFFFF"/>
            <w:vAlign w:val="center"/>
            <w:hideMark/>
          </w:tcPr>
          <w:p w:rsidR="00B761EC" w:rsidRPr="00340520" w:rsidRDefault="00B761EC" w:rsidP="002D22E0">
            <w:pPr>
              <w:widowControl/>
              <w:jc w:val="right"/>
              <w:rPr>
                <w:rFonts w:eastAsia="等线"/>
                <w:sz w:val="18"/>
                <w:szCs w:val="18"/>
              </w:rPr>
            </w:pPr>
            <w:r w:rsidRPr="00340520">
              <w:rPr>
                <w:rFonts w:eastAsia="等线"/>
                <w:sz w:val="18"/>
                <w:szCs w:val="18"/>
              </w:rPr>
              <w:t xml:space="preserve">　</w:t>
            </w:r>
          </w:p>
        </w:tc>
      </w:tr>
      <w:tr w:rsidR="00B761EC" w:rsidRPr="00340520" w:rsidTr="009F6C29">
        <w:trPr>
          <w:trHeight w:val="397"/>
        </w:trPr>
        <w:tc>
          <w:tcPr>
            <w:tcW w:w="1188"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center"/>
              <w:rPr>
                <w:rFonts w:ascii="宋体" w:hAnsi="宋体" w:cs="宋体"/>
                <w:b/>
                <w:bCs/>
                <w:sz w:val="18"/>
                <w:szCs w:val="18"/>
              </w:rPr>
            </w:pPr>
            <w:r w:rsidRPr="00340520">
              <w:rPr>
                <w:rFonts w:ascii="宋体" w:hAnsi="宋体" w:cs="宋体" w:hint="eastAsia"/>
                <w:b/>
                <w:bCs/>
                <w:sz w:val="18"/>
                <w:szCs w:val="18"/>
                <w:lang w:eastAsia="zh-TW"/>
              </w:rPr>
              <w:t>合  计</w:t>
            </w:r>
          </w:p>
        </w:tc>
        <w:tc>
          <w:tcPr>
            <w:tcW w:w="635"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901,333.37</w:t>
            </w:r>
          </w:p>
        </w:tc>
        <w:tc>
          <w:tcPr>
            <w:tcW w:w="635"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899,942.88</w:t>
            </w:r>
          </w:p>
        </w:tc>
        <w:tc>
          <w:tcPr>
            <w:tcW w:w="635"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212.77</w:t>
            </w:r>
          </w:p>
        </w:tc>
        <w:tc>
          <w:tcPr>
            <w:tcW w:w="635"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973.20</w:t>
            </w:r>
          </w:p>
        </w:tc>
        <w:tc>
          <w:tcPr>
            <w:tcW w:w="635" w:type="pct"/>
            <w:tcBorders>
              <w:top w:val="nil"/>
              <w:left w:val="nil"/>
              <w:bottom w:val="single" w:sz="8" w:space="0" w:color="auto"/>
              <w:right w:val="dotted" w:sz="4" w:space="0" w:color="auto"/>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37.72</w:t>
            </w:r>
          </w:p>
        </w:tc>
        <w:tc>
          <w:tcPr>
            <w:tcW w:w="635" w:type="pct"/>
            <w:tcBorders>
              <w:top w:val="nil"/>
              <w:left w:val="nil"/>
              <w:bottom w:val="single" w:sz="8" w:space="0" w:color="auto"/>
              <w:right w:val="nil"/>
            </w:tcBorders>
            <w:shd w:val="clear" w:color="000000" w:fill="FFFFFF"/>
            <w:vAlign w:val="center"/>
            <w:hideMark/>
          </w:tcPr>
          <w:p w:rsidR="00B761EC" w:rsidRPr="00340520" w:rsidRDefault="00B761EC" w:rsidP="002D22E0">
            <w:pPr>
              <w:widowControl/>
              <w:jc w:val="right"/>
              <w:rPr>
                <w:rFonts w:eastAsia="等线"/>
                <w:b/>
                <w:bCs/>
                <w:sz w:val="18"/>
                <w:szCs w:val="18"/>
              </w:rPr>
            </w:pPr>
            <w:r w:rsidRPr="00340520">
              <w:rPr>
                <w:rFonts w:eastAsia="等线"/>
                <w:b/>
                <w:bCs/>
                <w:sz w:val="18"/>
                <w:szCs w:val="18"/>
              </w:rPr>
              <w:t>166.80</w:t>
            </w:r>
          </w:p>
        </w:tc>
      </w:tr>
    </w:tbl>
    <w:p w:rsidR="00B761EC" w:rsidRPr="00340520" w:rsidRDefault="00B761EC" w:rsidP="00B761EC">
      <w:pPr>
        <w:spacing w:line="1" w:lineRule="exact"/>
      </w:pPr>
      <w:bookmarkStart w:id="22" w:name="bookmark177"/>
      <w:bookmarkStart w:id="23" w:name="bookmark176"/>
      <w:bookmarkStart w:id="24" w:name="bookmark175"/>
    </w:p>
    <w:p w:rsidR="00B761EC" w:rsidRPr="002D22E0" w:rsidRDefault="002D22E0" w:rsidP="009F6C29">
      <w:pPr>
        <w:spacing w:line="500" w:lineRule="exact"/>
        <w:ind w:firstLineChars="200" w:firstLine="560"/>
        <w:rPr>
          <w:rFonts w:asciiTheme="minorEastAsia" w:eastAsiaTheme="minorEastAsia" w:hAnsiTheme="minorEastAsia"/>
          <w:sz w:val="28"/>
          <w:szCs w:val="28"/>
        </w:rPr>
      </w:pPr>
      <w:r w:rsidRPr="002D22E0">
        <w:rPr>
          <w:rFonts w:asciiTheme="minorEastAsia" w:eastAsiaTheme="minorEastAsia" w:hAnsiTheme="minorEastAsia" w:hint="eastAsia"/>
          <w:sz w:val="28"/>
          <w:szCs w:val="28"/>
        </w:rPr>
        <w:t>27</w:t>
      </w:r>
      <w:r w:rsidR="00B761EC" w:rsidRPr="002D22E0">
        <w:rPr>
          <w:rFonts w:asciiTheme="minorEastAsia" w:eastAsiaTheme="minorEastAsia" w:hAnsiTheme="minorEastAsia" w:hint="eastAsia"/>
          <w:sz w:val="28"/>
          <w:szCs w:val="28"/>
        </w:rPr>
        <w:t>．</w:t>
      </w:r>
      <w:r w:rsidR="00B761EC" w:rsidRPr="002D22E0">
        <w:rPr>
          <w:rFonts w:asciiTheme="minorEastAsia" w:eastAsiaTheme="minorEastAsia" w:hAnsiTheme="minorEastAsia"/>
          <w:sz w:val="28"/>
          <w:szCs w:val="28"/>
        </w:rPr>
        <w:t>债务重组事项</w:t>
      </w:r>
      <w:bookmarkEnd w:id="22"/>
      <w:bookmarkEnd w:id="23"/>
      <w:bookmarkEnd w:id="24"/>
    </w:p>
    <w:p w:rsidR="00B761EC" w:rsidRPr="00F20621" w:rsidRDefault="00B761EC" w:rsidP="009F6C29">
      <w:pPr>
        <w:spacing w:line="500" w:lineRule="exact"/>
        <w:ind w:firstLineChars="200" w:firstLine="560"/>
        <w:rPr>
          <w:rFonts w:asciiTheme="minorEastAsia" w:eastAsiaTheme="minorEastAsia" w:hAnsiTheme="minorEastAsia"/>
          <w:sz w:val="28"/>
          <w:szCs w:val="28"/>
        </w:rPr>
      </w:pPr>
      <w:r w:rsidRPr="00F20621">
        <w:rPr>
          <w:rFonts w:asciiTheme="minorEastAsia" w:eastAsiaTheme="minorEastAsia" w:hAnsiTheme="minorEastAsia"/>
          <w:sz w:val="28"/>
          <w:szCs w:val="28"/>
        </w:rPr>
        <w:t>本行在资产负债表日无需要披露的重大债务重组事项。</w:t>
      </w:r>
    </w:p>
    <w:p w:rsidR="00B761EC" w:rsidRPr="002D22E0" w:rsidRDefault="002D22E0" w:rsidP="009F6C29">
      <w:pPr>
        <w:spacing w:line="500" w:lineRule="exact"/>
        <w:ind w:firstLineChars="200" w:firstLine="560"/>
        <w:rPr>
          <w:rFonts w:asciiTheme="minorEastAsia" w:eastAsiaTheme="minorEastAsia" w:hAnsiTheme="minorEastAsia"/>
          <w:sz w:val="28"/>
          <w:szCs w:val="28"/>
        </w:rPr>
      </w:pPr>
      <w:bookmarkStart w:id="25" w:name="bookmark179"/>
      <w:bookmarkStart w:id="26" w:name="bookmark180"/>
      <w:bookmarkStart w:id="27" w:name="bookmark178"/>
      <w:r w:rsidRPr="002D22E0">
        <w:rPr>
          <w:rFonts w:asciiTheme="minorEastAsia" w:eastAsiaTheme="minorEastAsia" w:hAnsiTheme="minorEastAsia" w:hint="eastAsia"/>
          <w:sz w:val="28"/>
          <w:szCs w:val="28"/>
        </w:rPr>
        <w:t>28</w:t>
      </w:r>
      <w:r w:rsidR="00B761EC" w:rsidRPr="002D22E0">
        <w:rPr>
          <w:rFonts w:asciiTheme="minorEastAsia" w:eastAsiaTheme="minorEastAsia" w:hAnsiTheme="minorEastAsia" w:hint="eastAsia"/>
          <w:sz w:val="28"/>
          <w:szCs w:val="28"/>
        </w:rPr>
        <w:t>．</w:t>
      </w:r>
      <w:r w:rsidR="00B761EC" w:rsidRPr="002D22E0">
        <w:rPr>
          <w:rFonts w:asciiTheme="minorEastAsia" w:eastAsiaTheme="minorEastAsia" w:hAnsiTheme="minorEastAsia"/>
          <w:sz w:val="28"/>
          <w:szCs w:val="28"/>
        </w:rPr>
        <w:t>非货币性交易事项</w:t>
      </w:r>
      <w:bookmarkEnd w:id="25"/>
      <w:bookmarkEnd w:id="26"/>
      <w:bookmarkEnd w:id="27"/>
    </w:p>
    <w:p w:rsidR="00B761EC" w:rsidRPr="00F20621" w:rsidRDefault="00B761EC" w:rsidP="009F6C29">
      <w:pPr>
        <w:spacing w:line="500" w:lineRule="exact"/>
        <w:ind w:firstLineChars="200" w:firstLine="560"/>
        <w:rPr>
          <w:rFonts w:asciiTheme="minorEastAsia" w:eastAsiaTheme="minorEastAsia" w:hAnsiTheme="minorEastAsia"/>
          <w:sz w:val="28"/>
          <w:szCs w:val="28"/>
        </w:rPr>
      </w:pPr>
      <w:r w:rsidRPr="00F20621">
        <w:rPr>
          <w:rFonts w:asciiTheme="minorEastAsia" w:eastAsiaTheme="minorEastAsia" w:hAnsiTheme="minorEastAsia"/>
          <w:sz w:val="28"/>
          <w:szCs w:val="28"/>
        </w:rPr>
        <w:t>本行在资产负债表日无需要披露的重大非货币性交易事项。</w:t>
      </w:r>
    </w:p>
    <w:p w:rsidR="00B761EC" w:rsidRPr="002D22E0" w:rsidRDefault="002D22E0" w:rsidP="009F6C29">
      <w:pPr>
        <w:spacing w:line="500" w:lineRule="exact"/>
        <w:ind w:firstLineChars="200" w:firstLine="560"/>
        <w:rPr>
          <w:rFonts w:asciiTheme="minorEastAsia" w:eastAsiaTheme="minorEastAsia" w:hAnsiTheme="minorEastAsia"/>
          <w:sz w:val="28"/>
          <w:szCs w:val="28"/>
        </w:rPr>
      </w:pPr>
      <w:bookmarkStart w:id="28" w:name="bookmark181"/>
      <w:bookmarkStart w:id="29" w:name="bookmark182"/>
      <w:bookmarkStart w:id="30" w:name="bookmark183"/>
      <w:r w:rsidRPr="002D22E0">
        <w:rPr>
          <w:rFonts w:asciiTheme="minorEastAsia" w:eastAsiaTheme="minorEastAsia" w:hAnsiTheme="minorEastAsia" w:hint="eastAsia"/>
          <w:sz w:val="28"/>
          <w:szCs w:val="28"/>
        </w:rPr>
        <w:t>29</w:t>
      </w:r>
      <w:r w:rsidR="00B761EC" w:rsidRPr="002D22E0">
        <w:rPr>
          <w:rFonts w:asciiTheme="minorEastAsia" w:eastAsiaTheme="minorEastAsia" w:hAnsiTheme="minorEastAsia" w:hint="eastAsia"/>
          <w:sz w:val="28"/>
          <w:szCs w:val="28"/>
        </w:rPr>
        <w:t>．</w:t>
      </w:r>
      <w:r w:rsidR="00B761EC" w:rsidRPr="002D22E0">
        <w:rPr>
          <w:rFonts w:asciiTheme="minorEastAsia" w:eastAsiaTheme="minorEastAsia" w:hAnsiTheme="minorEastAsia"/>
          <w:sz w:val="28"/>
          <w:szCs w:val="28"/>
        </w:rPr>
        <w:t>资产负债表日后事项</w:t>
      </w:r>
      <w:bookmarkEnd w:id="28"/>
      <w:bookmarkEnd w:id="29"/>
      <w:bookmarkEnd w:id="30"/>
    </w:p>
    <w:p w:rsidR="00B761EC" w:rsidRPr="00F20621" w:rsidRDefault="00B761EC" w:rsidP="009F6C29">
      <w:pPr>
        <w:spacing w:line="500" w:lineRule="exact"/>
        <w:ind w:firstLineChars="200" w:firstLine="560"/>
        <w:rPr>
          <w:rFonts w:asciiTheme="minorEastAsia" w:eastAsiaTheme="minorEastAsia" w:hAnsiTheme="minorEastAsia"/>
          <w:sz w:val="28"/>
          <w:szCs w:val="28"/>
        </w:rPr>
      </w:pPr>
      <w:r w:rsidRPr="00F20621">
        <w:rPr>
          <w:rFonts w:asciiTheme="minorEastAsia" w:eastAsiaTheme="minorEastAsia" w:hAnsiTheme="minorEastAsia"/>
          <w:sz w:val="28"/>
          <w:szCs w:val="28"/>
        </w:rPr>
        <w:t>本行本期无重大资产负债日后事项。</w:t>
      </w:r>
    </w:p>
    <w:p w:rsidR="00B761EC" w:rsidRPr="002D22E0" w:rsidRDefault="002D22E0" w:rsidP="009F6C29">
      <w:pPr>
        <w:spacing w:line="500" w:lineRule="exact"/>
        <w:ind w:firstLineChars="200" w:firstLine="560"/>
        <w:rPr>
          <w:rFonts w:asciiTheme="minorEastAsia" w:eastAsiaTheme="minorEastAsia" w:hAnsiTheme="minorEastAsia"/>
          <w:sz w:val="28"/>
          <w:szCs w:val="28"/>
        </w:rPr>
      </w:pPr>
      <w:bookmarkStart w:id="31" w:name="bookmark186"/>
      <w:bookmarkStart w:id="32" w:name="bookmark184"/>
      <w:bookmarkStart w:id="33" w:name="bookmark185"/>
      <w:r w:rsidRPr="002D22E0">
        <w:rPr>
          <w:rFonts w:asciiTheme="minorEastAsia" w:eastAsiaTheme="minorEastAsia" w:hAnsiTheme="minorEastAsia" w:hint="eastAsia"/>
          <w:sz w:val="28"/>
          <w:szCs w:val="28"/>
        </w:rPr>
        <w:t>30</w:t>
      </w:r>
      <w:r w:rsidR="00B761EC" w:rsidRPr="002D22E0">
        <w:rPr>
          <w:rFonts w:asciiTheme="minorEastAsia" w:eastAsiaTheme="minorEastAsia" w:hAnsiTheme="minorEastAsia" w:hint="eastAsia"/>
          <w:sz w:val="28"/>
          <w:szCs w:val="28"/>
        </w:rPr>
        <w:t>．</w:t>
      </w:r>
      <w:r w:rsidR="00B761EC" w:rsidRPr="002D22E0">
        <w:rPr>
          <w:rFonts w:asciiTheme="minorEastAsia" w:eastAsiaTheme="minorEastAsia" w:hAnsiTheme="minorEastAsia"/>
          <w:sz w:val="28"/>
          <w:szCs w:val="28"/>
        </w:rPr>
        <w:t>其他重要事项</w:t>
      </w:r>
      <w:bookmarkEnd w:id="31"/>
      <w:r w:rsidR="00B761EC" w:rsidRPr="002D22E0">
        <w:rPr>
          <w:rFonts w:asciiTheme="minorEastAsia" w:eastAsiaTheme="minorEastAsia" w:hAnsiTheme="minorEastAsia" w:hint="eastAsia"/>
          <w:sz w:val="28"/>
          <w:szCs w:val="28"/>
        </w:rPr>
        <w:t>及承诺</w:t>
      </w:r>
    </w:p>
    <w:p w:rsidR="00B761EC" w:rsidRPr="002D22E0" w:rsidRDefault="00B761EC" w:rsidP="009F6C29">
      <w:pPr>
        <w:spacing w:line="500" w:lineRule="exact"/>
        <w:ind w:firstLineChars="200" w:firstLine="560"/>
        <w:rPr>
          <w:rFonts w:asciiTheme="minorEastAsia" w:eastAsiaTheme="minorEastAsia" w:hAnsiTheme="minorEastAsia"/>
          <w:sz w:val="28"/>
          <w:szCs w:val="28"/>
        </w:rPr>
      </w:pPr>
      <w:bookmarkStart w:id="34" w:name="bookmark188"/>
      <w:r w:rsidRPr="002D22E0">
        <w:rPr>
          <w:rFonts w:asciiTheme="minorEastAsia" w:eastAsiaTheme="minorEastAsia" w:hAnsiTheme="minorEastAsia" w:hint="eastAsia"/>
          <w:sz w:val="28"/>
          <w:szCs w:val="28"/>
        </w:rPr>
        <w:t>（</w:t>
      </w:r>
      <w:r w:rsidR="002D22E0" w:rsidRPr="002D22E0">
        <w:rPr>
          <w:rFonts w:asciiTheme="minorEastAsia" w:eastAsiaTheme="minorEastAsia" w:hAnsiTheme="minorEastAsia" w:hint="eastAsia"/>
          <w:sz w:val="28"/>
          <w:szCs w:val="28"/>
        </w:rPr>
        <w:t>1</w:t>
      </w:r>
      <w:r w:rsidRPr="002D22E0">
        <w:rPr>
          <w:rFonts w:asciiTheme="minorEastAsia" w:eastAsiaTheme="minorEastAsia" w:hAnsiTheme="minorEastAsia" w:hint="eastAsia"/>
          <w:sz w:val="28"/>
          <w:szCs w:val="28"/>
        </w:rPr>
        <w:t>）未决诉讼事项</w:t>
      </w:r>
      <w:r w:rsidR="002D22E0" w:rsidRPr="002D22E0">
        <w:rPr>
          <w:rFonts w:asciiTheme="minorEastAsia" w:eastAsiaTheme="minorEastAsia" w:hAnsiTheme="minorEastAsia" w:hint="eastAsia"/>
          <w:sz w:val="28"/>
          <w:szCs w:val="28"/>
        </w:rPr>
        <w:t>。</w:t>
      </w:r>
      <w:r w:rsidRPr="002D22E0">
        <w:rPr>
          <w:rFonts w:asciiTheme="minorEastAsia" w:eastAsiaTheme="minorEastAsia" w:hAnsiTheme="minorEastAsia"/>
          <w:sz w:val="28"/>
          <w:szCs w:val="28"/>
        </w:rPr>
        <w:t>截至资产负债表日，本行作为原告的未决诉讼涉及标的金额累计1,244.56</w:t>
      </w:r>
      <w:r w:rsidRPr="002D22E0">
        <w:rPr>
          <w:rFonts w:asciiTheme="minorEastAsia" w:eastAsiaTheme="minorEastAsia" w:hAnsiTheme="minorEastAsia" w:hint="eastAsia"/>
          <w:sz w:val="28"/>
          <w:szCs w:val="28"/>
        </w:rPr>
        <w:t>万</w:t>
      </w:r>
      <w:r w:rsidRPr="002D22E0">
        <w:rPr>
          <w:rFonts w:asciiTheme="minorEastAsia" w:eastAsiaTheme="minorEastAsia" w:hAnsiTheme="minorEastAsia"/>
          <w:sz w:val="28"/>
          <w:szCs w:val="28"/>
        </w:rPr>
        <w:t>元，其中</w:t>
      </w:r>
      <w:r w:rsidRPr="002D22E0">
        <w:rPr>
          <w:rFonts w:asciiTheme="minorEastAsia" w:eastAsiaTheme="minorEastAsia" w:hAnsiTheme="minorEastAsia" w:hint="eastAsia"/>
          <w:sz w:val="28"/>
          <w:szCs w:val="28"/>
        </w:rPr>
        <w:t>：</w:t>
      </w:r>
      <w:r w:rsidRPr="002D22E0">
        <w:rPr>
          <w:rFonts w:asciiTheme="minorEastAsia" w:eastAsiaTheme="minorEastAsia" w:hAnsiTheme="minorEastAsia"/>
          <w:sz w:val="28"/>
          <w:szCs w:val="28"/>
        </w:rPr>
        <w:t>（1）法院已判决未执行的诉讼事项，涉及标的829.41万元；（2）法院尚未判决的诉讼事项，涉及标的415.15万元。</w:t>
      </w:r>
    </w:p>
    <w:p w:rsidR="002D22E0" w:rsidRPr="002D22E0" w:rsidRDefault="00B761EC" w:rsidP="009F6C29">
      <w:pPr>
        <w:spacing w:line="500" w:lineRule="exact"/>
        <w:ind w:firstLineChars="200" w:firstLine="560"/>
        <w:rPr>
          <w:rFonts w:asciiTheme="minorEastAsia" w:eastAsiaTheme="minorEastAsia" w:hAnsiTheme="minorEastAsia"/>
          <w:sz w:val="28"/>
          <w:szCs w:val="28"/>
        </w:rPr>
      </w:pPr>
      <w:r w:rsidRPr="002D22E0">
        <w:rPr>
          <w:rFonts w:asciiTheme="minorEastAsia" w:eastAsiaTheme="minorEastAsia" w:hAnsiTheme="minorEastAsia" w:hint="eastAsia"/>
          <w:sz w:val="28"/>
          <w:szCs w:val="28"/>
        </w:rPr>
        <w:t>（</w:t>
      </w:r>
      <w:r w:rsidR="002D22E0" w:rsidRPr="002D22E0">
        <w:rPr>
          <w:rFonts w:asciiTheme="minorEastAsia" w:eastAsiaTheme="minorEastAsia" w:hAnsiTheme="minorEastAsia" w:hint="eastAsia"/>
          <w:sz w:val="28"/>
          <w:szCs w:val="28"/>
        </w:rPr>
        <w:t>2</w:t>
      </w:r>
      <w:r w:rsidRPr="002D22E0">
        <w:rPr>
          <w:rFonts w:asciiTheme="minorEastAsia" w:eastAsiaTheme="minorEastAsia" w:hAnsiTheme="minorEastAsia" w:hint="eastAsia"/>
          <w:sz w:val="28"/>
          <w:szCs w:val="28"/>
        </w:rPr>
        <w:t>）</w:t>
      </w:r>
      <w:r w:rsidRPr="002D22E0">
        <w:rPr>
          <w:rFonts w:asciiTheme="minorEastAsia" w:eastAsiaTheme="minorEastAsia" w:hAnsiTheme="minorEastAsia"/>
          <w:sz w:val="28"/>
          <w:szCs w:val="28"/>
        </w:rPr>
        <w:t>信用卡额度情况</w:t>
      </w:r>
      <w:bookmarkEnd w:id="32"/>
      <w:bookmarkEnd w:id="33"/>
      <w:bookmarkEnd w:id="34"/>
      <w:r w:rsidR="002D22E0" w:rsidRPr="002D22E0">
        <w:rPr>
          <w:rFonts w:asciiTheme="minorEastAsia" w:eastAsiaTheme="minorEastAsia" w:hAnsiTheme="minorEastAsia" w:hint="eastAsia"/>
          <w:sz w:val="28"/>
          <w:szCs w:val="28"/>
        </w:rPr>
        <w:t>。</w:t>
      </w:r>
      <w:bookmarkStart w:id="35" w:name="bookmark191"/>
      <w:r w:rsidR="002D22E0" w:rsidRPr="002D22E0">
        <w:rPr>
          <w:rFonts w:asciiTheme="minorEastAsia" w:eastAsiaTheme="minorEastAsia" w:hAnsiTheme="minorEastAsia" w:hint="eastAsia"/>
          <w:sz w:val="28"/>
          <w:szCs w:val="28"/>
        </w:rPr>
        <w:t>截至2021年12月31日，本行银行承兑汇票敞口3,929.44万元；已发行信用卡授信额度46,799.79万元，已用额度（透支本金+分期待摊本金）为23,975.94万元，未用额度为22,824.05万元。</w:t>
      </w:r>
      <w:bookmarkEnd w:id="35"/>
    </w:p>
    <w:p w:rsidR="002D22E0" w:rsidRPr="002D22E0" w:rsidRDefault="00B761EC" w:rsidP="009F6C29">
      <w:pPr>
        <w:spacing w:line="500" w:lineRule="exact"/>
        <w:ind w:firstLineChars="200" w:firstLine="560"/>
        <w:rPr>
          <w:rFonts w:asciiTheme="minorEastAsia" w:eastAsiaTheme="minorEastAsia" w:hAnsiTheme="minorEastAsia"/>
          <w:sz w:val="28"/>
          <w:szCs w:val="28"/>
        </w:rPr>
      </w:pPr>
      <w:bookmarkStart w:id="36" w:name="bookmark189"/>
      <w:bookmarkStart w:id="37" w:name="bookmark192"/>
      <w:bookmarkStart w:id="38" w:name="bookmark190"/>
      <w:r w:rsidRPr="002D22E0">
        <w:rPr>
          <w:rFonts w:asciiTheme="minorEastAsia" w:eastAsiaTheme="minorEastAsia" w:hAnsiTheme="minorEastAsia" w:hint="eastAsia"/>
          <w:sz w:val="28"/>
          <w:szCs w:val="28"/>
        </w:rPr>
        <w:t>（</w:t>
      </w:r>
      <w:r w:rsidR="002D22E0" w:rsidRPr="002D22E0">
        <w:rPr>
          <w:rFonts w:asciiTheme="minorEastAsia" w:eastAsiaTheme="minorEastAsia" w:hAnsiTheme="minorEastAsia" w:hint="eastAsia"/>
          <w:sz w:val="28"/>
          <w:szCs w:val="28"/>
        </w:rPr>
        <w:t>3</w:t>
      </w:r>
      <w:r w:rsidRPr="002D22E0">
        <w:rPr>
          <w:rFonts w:asciiTheme="minorEastAsia" w:eastAsiaTheme="minorEastAsia" w:hAnsiTheme="minorEastAsia" w:hint="eastAsia"/>
          <w:sz w:val="28"/>
          <w:szCs w:val="28"/>
        </w:rPr>
        <w:t>）呆账核销情况</w:t>
      </w:r>
      <w:r w:rsidR="002D22E0" w:rsidRPr="002D22E0">
        <w:rPr>
          <w:rFonts w:asciiTheme="minorEastAsia" w:eastAsiaTheme="minorEastAsia" w:hAnsiTheme="minorEastAsia" w:hint="eastAsia"/>
          <w:sz w:val="28"/>
          <w:szCs w:val="28"/>
        </w:rPr>
        <w:t>。根据《金融企业呆账核销管理办法（2017年版）》,2021年本行本期核销的贷款512笔，金额2,088.71万元。</w:t>
      </w:r>
    </w:p>
    <w:p w:rsidR="002D22E0" w:rsidRPr="002D22E0" w:rsidRDefault="00B761EC" w:rsidP="009F6C29">
      <w:pPr>
        <w:spacing w:line="500" w:lineRule="exact"/>
        <w:ind w:firstLineChars="200" w:firstLine="560"/>
        <w:rPr>
          <w:rFonts w:asciiTheme="minorEastAsia" w:eastAsiaTheme="minorEastAsia" w:hAnsiTheme="minorEastAsia"/>
          <w:sz w:val="28"/>
          <w:szCs w:val="28"/>
        </w:rPr>
      </w:pPr>
      <w:r w:rsidRPr="002D22E0">
        <w:rPr>
          <w:rFonts w:asciiTheme="minorEastAsia" w:eastAsiaTheme="minorEastAsia" w:hAnsiTheme="minorEastAsia" w:hint="eastAsia"/>
          <w:sz w:val="28"/>
          <w:szCs w:val="28"/>
        </w:rPr>
        <w:t>（</w:t>
      </w:r>
      <w:r w:rsidR="002D22E0" w:rsidRPr="002D22E0">
        <w:rPr>
          <w:rFonts w:asciiTheme="minorEastAsia" w:eastAsiaTheme="minorEastAsia" w:hAnsiTheme="minorEastAsia" w:hint="eastAsia"/>
          <w:sz w:val="28"/>
          <w:szCs w:val="28"/>
        </w:rPr>
        <w:t>4</w:t>
      </w:r>
      <w:r w:rsidRPr="002D22E0">
        <w:rPr>
          <w:rFonts w:asciiTheme="minorEastAsia" w:eastAsiaTheme="minorEastAsia" w:hAnsiTheme="minorEastAsia" w:hint="eastAsia"/>
          <w:sz w:val="28"/>
          <w:szCs w:val="28"/>
        </w:rPr>
        <w:t>）</w:t>
      </w:r>
      <w:r w:rsidRPr="002D22E0">
        <w:rPr>
          <w:rFonts w:asciiTheme="minorEastAsia" w:eastAsiaTheme="minorEastAsia" w:hAnsiTheme="minorEastAsia"/>
          <w:sz w:val="28"/>
          <w:szCs w:val="28"/>
        </w:rPr>
        <w:t>企业所得税汇算清缴情况</w:t>
      </w:r>
      <w:bookmarkEnd w:id="36"/>
      <w:bookmarkEnd w:id="37"/>
      <w:bookmarkEnd w:id="38"/>
      <w:r w:rsidR="002D22E0" w:rsidRPr="002D22E0">
        <w:rPr>
          <w:rFonts w:asciiTheme="minorEastAsia" w:eastAsiaTheme="minorEastAsia" w:hAnsiTheme="minorEastAsia" w:hint="eastAsia"/>
          <w:sz w:val="28"/>
          <w:szCs w:val="28"/>
        </w:rPr>
        <w:t>。</w:t>
      </w:r>
      <w:r w:rsidR="002D22E0" w:rsidRPr="002D22E0">
        <w:rPr>
          <w:rFonts w:asciiTheme="minorEastAsia" w:eastAsiaTheme="minorEastAsia" w:hAnsiTheme="minorEastAsia"/>
          <w:sz w:val="28"/>
          <w:szCs w:val="28"/>
        </w:rPr>
        <w:t>截至财务报表批准日，本行尚未完成本期企业所得税的汇算清缴工作，计入报表的所得税费用及应交企业所得税数暂按账面确认，待汇算清缴后于期后再作调整。</w:t>
      </w:r>
    </w:p>
    <w:p w:rsidR="00946940" w:rsidRPr="00946940" w:rsidRDefault="009908F8" w:rsidP="009F6C29">
      <w:pPr>
        <w:spacing w:line="500" w:lineRule="exact"/>
        <w:ind w:firstLine="200"/>
        <w:rPr>
          <w:rFonts w:asciiTheme="minorEastAsia" w:eastAsiaTheme="minorEastAsia" w:hAnsiTheme="minorEastAsia"/>
          <w:b/>
          <w:sz w:val="28"/>
          <w:szCs w:val="28"/>
        </w:rPr>
      </w:pPr>
      <w:r w:rsidRPr="00946940">
        <w:rPr>
          <w:rFonts w:asciiTheme="minorEastAsia" w:eastAsiaTheme="minorEastAsia" w:hAnsiTheme="minorEastAsia" w:hint="eastAsia"/>
          <w:b/>
          <w:sz w:val="28"/>
          <w:szCs w:val="28"/>
        </w:rPr>
        <w:lastRenderedPageBreak/>
        <w:t>（二）</w:t>
      </w:r>
      <w:r w:rsidR="00040C1D" w:rsidRPr="00946940">
        <w:rPr>
          <w:rFonts w:asciiTheme="minorEastAsia" w:eastAsiaTheme="minorEastAsia" w:hAnsiTheme="minorEastAsia" w:hint="eastAsia"/>
          <w:b/>
          <w:sz w:val="28"/>
          <w:szCs w:val="28"/>
        </w:rPr>
        <w:t>报表重要项目注释</w:t>
      </w:r>
      <w:r w:rsidR="002D22E0" w:rsidRPr="00340520">
        <w:rPr>
          <w:rFonts w:hint="eastAsia"/>
        </w:rPr>
        <w:t>(</w:t>
      </w:r>
      <w:r w:rsidR="002D22E0" w:rsidRPr="00340520">
        <w:rPr>
          <w:rFonts w:hint="eastAsia"/>
        </w:rPr>
        <w:t>除有特别注明外，金额单位均为人民币元</w:t>
      </w:r>
      <w:r w:rsidR="002D22E0">
        <w:rPr>
          <w:rFonts w:hint="eastAsia"/>
        </w:rPr>
        <w:t>)</w:t>
      </w:r>
    </w:p>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bookmarkStart w:id="39" w:name="bookmark156"/>
      <w:bookmarkStart w:id="40" w:name="bookmark154"/>
      <w:bookmarkStart w:id="41" w:name="bookmark153"/>
      <w:r w:rsidRPr="00F20621">
        <w:rPr>
          <w:rFonts w:asciiTheme="minorEastAsia" w:eastAsiaTheme="minorEastAsia" w:hAnsiTheme="minorEastAsia"/>
          <w:b w:val="0"/>
          <w:bCs w:val="0"/>
          <w:color w:val="auto"/>
          <w:kern w:val="2"/>
          <w:sz w:val="28"/>
          <w:szCs w:val="28"/>
        </w:rPr>
        <w:t>现金及存放中央银行款项</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4250"/>
        <w:gridCol w:w="2518"/>
        <w:gridCol w:w="2518"/>
      </w:tblGrid>
      <w:tr w:rsidR="005E6155" w:rsidRPr="00340520" w:rsidTr="002D22E0">
        <w:trPr>
          <w:trHeight w:hRule="exact" w:val="397"/>
        </w:trPr>
        <w:tc>
          <w:tcPr>
            <w:tcW w:w="2288" w:type="pct"/>
            <w:tcBorders>
              <w:top w:val="single" w:sz="12"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项目</w:t>
            </w:r>
          </w:p>
        </w:tc>
        <w:tc>
          <w:tcPr>
            <w:tcW w:w="1356" w:type="pct"/>
            <w:tcBorders>
              <w:top w:val="single" w:sz="12"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期末余额</w:t>
            </w:r>
          </w:p>
        </w:tc>
        <w:tc>
          <w:tcPr>
            <w:tcW w:w="1356" w:type="pct"/>
            <w:tcBorders>
              <w:top w:val="single" w:sz="12"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rPr>
                <w:rFonts w:eastAsia="Arial Narrow"/>
                <w:sz w:val="18"/>
                <w:szCs w:val="18"/>
              </w:rPr>
            </w:pPr>
            <w:r w:rsidRPr="00340520">
              <w:rPr>
                <w:rFonts w:hint="eastAsia"/>
                <w:sz w:val="18"/>
                <w:szCs w:val="18"/>
              </w:rPr>
              <w:t>1</w:t>
            </w:r>
            <w:r w:rsidRPr="00340520">
              <w:rPr>
                <w:rFonts w:hint="eastAsia"/>
                <w:sz w:val="18"/>
                <w:szCs w:val="18"/>
              </w:rPr>
              <w:t>．</w:t>
            </w:r>
            <w:r w:rsidRPr="00340520">
              <w:rPr>
                <w:rFonts w:ascii="宋体" w:hAnsi="宋体" w:cs="宋体" w:hint="eastAsia"/>
                <w:sz w:val="18"/>
                <w:szCs w:val="18"/>
              </w:rPr>
              <w:t>现金及非限制性存放中央银行款项</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 xml:space="preserve">1,028,348,375.11 </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1,022,246,402.88</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ind w:firstLineChars="300" w:firstLine="540"/>
              <w:rPr>
                <w:rFonts w:eastAsia="Arial Narrow"/>
                <w:sz w:val="18"/>
                <w:szCs w:val="18"/>
              </w:rPr>
            </w:pPr>
            <w:r w:rsidRPr="00340520">
              <w:rPr>
                <w:rFonts w:ascii="宋体" w:hAnsi="宋体" w:cs="宋体" w:hint="eastAsia"/>
                <w:sz w:val="18"/>
                <w:szCs w:val="18"/>
              </w:rPr>
              <w:t>其中：现金</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 xml:space="preserve">132,629,802.30 </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117,184,109.57</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中央银行超额存款准备金</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895,718,572.81</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905,062,293.31</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rPr>
                <w:rFonts w:eastAsia="Arial Narrow"/>
                <w:sz w:val="18"/>
                <w:szCs w:val="18"/>
              </w:rPr>
            </w:pPr>
            <w:r w:rsidRPr="00340520">
              <w:rPr>
                <w:rFonts w:hint="eastAsia"/>
                <w:sz w:val="18"/>
                <w:szCs w:val="18"/>
              </w:rPr>
              <w:t>2</w:t>
            </w:r>
            <w:r w:rsidRPr="00340520">
              <w:rPr>
                <w:rFonts w:hint="eastAsia"/>
                <w:sz w:val="18"/>
                <w:szCs w:val="18"/>
              </w:rPr>
              <w:t>．</w:t>
            </w:r>
            <w:r w:rsidRPr="00340520">
              <w:rPr>
                <w:rFonts w:ascii="宋体" w:hAnsi="宋体" w:cs="宋体" w:hint="eastAsia"/>
                <w:sz w:val="18"/>
                <w:szCs w:val="18"/>
              </w:rPr>
              <w:t>限制性存放中央银行款项</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 xml:space="preserve">1,298,795,723.58 </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1,329,354,126.15</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其中：存放中央银行法定存款准备金</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1,287,512,666.88</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1,325,465,721.95</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jc w:val="center"/>
              <w:rPr>
                <w:rFonts w:eastAsia="Arial Narrow"/>
                <w:sz w:val="18"/>
                <w:szCs w:val="18"/>
              </w:rPr>
            </w:pPr>
            <w:r w:rsidRPr="00340520">
              <w:rPr>
                <w:rFonts w:ascii="宋体" w:hAnsi="宋体" w:cs="宋体" w:hint="eastAsia"/>
                <w:sz w:val="18"/>
                <w:szCs w:val="18"/>
              </w:rPr>
              <w:t>存放中央银行外汇准备金</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8,486,056.70</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2,988,404.20</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jc w:val="center"/>
              <w:rPr>
                <w:rFonts w:eastAsia="Arial Narrow"/>
                <w:b/>
                <w:sz w:val="18"/>
                <w:szCs w:val="18"/>
              </w:rPr>
            </w:pPr>
            <w:r w:rsidRPr="00340520">
              <w:rPr>
                <w:rFonts w:ascii="宋体" w:hAnsi="宋体" w:cs="宋体" w:hint="eastAsia"/>
                <w:sz w:val="18"/>
                <w:szCs w:val="18"/>
              </w:rPr>
              <w:t>存放中央银行财政性存款</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 xml:space="preserve">2,797,000.00 </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900,000.00</w:t>
            </w:r>
          </w:p>
        </w:tc>
      </w:tr>
      <w:tr w:rsidR="005E6155" w:rsidRPr="00340520" w:rsidTr="002D22E0">
        <w:trPr>
          <w:trHeight w:hRule="exact" w:val="397"/>
        </w:trPr>
        <w:tc>
          <w:tcPr>
            <w:tcW w:w="2288"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hint="eastAsia"/>
                <w:sz w:val="18"/>
                <w:szCs w:val="18"/>
              </w:rPr>
              <w:t>3.</w:t>
            </w:r>
            <w:r w:rsidRPr="00340520">
              <w:rPr>
                <w:rFonts w:hint="eastAsia"/>
                <w:sz w:val="18"/>
                <w:szCs w:val="18"/>
              </w:rPr>
              <w:t>存放中央银行款项应计收利息</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sz w:val="18"/>
                <w:szCs w:val="18"/>
              </w:rPr>
              <w:t xml:space="preserve">748,192.52 </w:t>
            </w:r>
          </w:p>
        </w:tc>
        <w:tc>
          <w:tcPr>
            <w:tcW w:w="135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bottom"/>
              <w:rPr>
                <w:sz w:val="18"/>
                <w:szCs w:val="18"/>
              </w:rPr>
            </w:pPr>
          </w:p>
        </w:tc>
      </w:tr>
      <w:tr w:rsidR="005E6155" w:rsidRPr="00340520" w:rsidTr="002D22E0">
        <w:trPr>
          <w:trHeight w:hRule="exact" w:val="397"/>
        </w:trPr>
        <w:tc>
          <w:tcPr>
            <w:tcW w:w="2288" w:type="pct"/>
            <w:tcBorders>
              <w:top w:val="dotted" w:sz="4" w:space="0" w:color="auto"/>
              <w:bottom w:val="single" w:sz="12" w:space="0" w:color="auto"/>
            </w:tcBorders>
            <w:shd w:val="clear" w:color="auto" w:fill="auto"/>
            <w:vAlign w:val="center"/>
          </w:tcPr>
          <w:p w:rsidR="005E6155" w:rsidRPr="00340520" w:rsidRDefault="005E6155" w:rsidP="002D22E0">
            <w:pPr>
              <w:widowControl/>
              <w:jc w:val="center"/>
              <w:rPr>
                <w:b/>
                <w:bCs/>
                <w:sz w:val="18"/>
                <w:szCs w:val="18"/>
              </w:rPr>
            </w:pPr>
            <w:r w:rsidRPr="00340520">
              <w:rPr>
                <w:rFonts w:ascii="宋体" w:hAnsi="宋体" w:cs="宋体" w:hint="eastAsia"/>
                <w:b/>
                <w:bCs/>
                <w:sz w:val="18"/>
                <w:szCs w:val="18"/>
              </w:rPr>
              <w:t>合 计</w:t>
            </w:r>
          </w:p>
        </w:tc>
        <w:tc>
          <w:tcPr>
            <w:tcW w:w="1356"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bottom"/>
              <w:rPr>
                <w:b/>
                <w:bCs/>
                <w:sz w:val="18"/>
                <w:szCs w:val="18"/>
              </w:rPr>
            </w:pPr>
            <w:r w:rsidRPr="00340520">
              <w:rPr>
                <w:b/>
                <w:bCs/>
                <w:sz w:val="18"/>
                <w:szCs w:val="18"/>
              </w:rPr>
              <w:t>2,327,892,291.21</w:t>
            </w:r>
          </w:p>
        </w:tc>
        <w:tc>
          <w:tcPr>
            <w:tcW w:w="1356"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bottom"/>
              <w:rPr>
                <w:b/>
                <w:bCs/>
                <w:sz w:val="18"/>
                <w:szCs w:val="18"/>
              </w:rPr>
            </w:pPr>
            <w:r w:rsidRPr="00340520">
              <w:rPr>
                <w:b/>
                <w:bCs/>
                <w:sz w:val="18"/>
                <w:szCs w:val="18"/>
              </w:rPr>
              <w:t>2,351,600,529.03</w:t>
            </w:r>
          </w:p>
        </w:tc>
      </w:tr>
    </w:tbl>
    <w:p w:rsidR="00F20621" w:rsidRDefault="005E6155" w:rsidP="00F20621">
      <w:pPr>
        <w:ind w:firstLine="420"/>
      </w:pPr>
      <w:r w:rsidRPr="00340520">
        <w:rPr>
          <w:rFonts w:hint="eastAsia"/>
        </w:rPr>
        <w:t>注：法定存款准备金为本行按规定向中国人民银行缴存的存款准备金，法定存款准备金不能用于本行的日常经营活动；于</w:t>
      </w:r>
      <w:r w:rsidRPr="00340520">
        <w:rPr>
          <w:rFonts w:hint="eastAsia"/>
        </w:rPr>
        <w:t>2021</w:t>
      </w:r>
      <w:r w:rsidRPr="00340520">
        <w:rPr>
          <w:rFonts w:hint="eastAsia"/>
        </w:rPr>
        <w:t>年</w:t>
      </w:r>
      <w:r w:rsidRPr="00340520">
        <w:rPr>
          <w:rFonts w:hint="eastAsia"/>
        </w:rPr>
        <w:t>12</w:t>
      </w:r>
      <w:r w:rsidRPr="00340520">
        <w:rPr>
          <w:rFonts w:hint="eastAsia"/>
        </w:rPr>
        <w:t>月</w:t>
      </w:r>
      <w:r w:rsidRPr="00340520">
        <w:rPr>
          <w:rFonts w:hint="eastAsia"/>
        </w:rPr>
        <w:t>31</w:t>
      </w:r>
      <w:r w:rsidRPr="00340520">
        <w:rPr>
          <w:rFonts w:hint="eastAsia"/>
        </w:rPr>
        <w:t>日，人民币存款准备金缴存比率为</w:t>
      </w:r>
      <w:r w:rsidRPr="00340520">
        <w:t>6.5</w:t>
      </w:r>
      <w:r w:rsidRPr="00340520">
        <w:rPr>
          <w:rFonts w:hint="eastAsia"/>
        </w:rPr>
        <w:t>%</w:t>
      </w:r>
      <w:r w:rsidRPr="00340520">
        <w:rPr>
          <w:rFonts w:hint="eastAsia"/>
        </w:rPr>
        <w:t>；美元存款准备金缴存比率为</w:t>
      </w:r>
      <w:r w:rsidRPr="00340520">
        <w:t>9</w:t>
      </w:r>
      <w:r w:rsidRPr="00340520">
        <w:rPr>
          <w:rFonts w:hint="eastAsia"/>
        </w:rPr>
        <w:t>%</w:t>
      </w:r>
      <w:r w:rsidRPr="00340520">
        <w:rPr>
          <w:rFonts w:hint="eastAsia"/>
        </w:rPr>
        <w:t>。</w:t>
      </w:r>
      <w:r w:rsidRPr="00340520">
        <w:tab/>
      </w:r>
    </w:p>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r w:rsidRPr="00F20621">
        <w:rPr>
          <w:rFonts w:asciiTheme="minorEastAsia" w:eastAsiaTheme="minorEastAsia" w:hAnsiTheme="minorEastAsia" w:hint="eastAsia"/>
          <w:b w:val="0"/>
          <w:bCs w:val="0"/>
          <w:color w:val="auto"/>
          <w:kern w:val="2"/>
          <w:sz w:val="28"/>
          <w:szCs w:val="28"/>
        </w:rPr>
        <w:t>存放同业款项</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2632"/>
        <w:gridCol w:w="2938"/>
        <w:gridCol w:w="3716"/>
      </w:tblGrid>
      <w:tr w:rsidR="005E6155" w:rsidRPr="00340520" w:rsidTr="002D22E0">
        <w:trPr>
          <w:trHeight w:hRule="exact" w:val="397"/>
        </w:trPr>
        <w:tc>
          <w:tcPr>
            <w:tcW w:w="1417"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项目</w:t>
            </w:r>
          </w:p>
        </w:tc>
        <w:tc>
          <w:tcPr>
            <w:tcW w:w="1582"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期末余额</w:t>
            </w:r>
          </w:p>
        </w:tc>
        <w:tc>
          <w:tcPr>
            <w:tcW w:w="2001"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ascii="宋体" w:hAnsi="宋体" w:cs="宋体" w:hint="eastAsia"/>
                <w:sz w:val="18"/>
                <w:szCs w:val="18"/>
              </w:rPr>
              <w:t>存放同业款项</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511,866,071.30</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551,113,967.15</w:t>
            </w: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存放同业款项应计收利息</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432,114.37</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ascii="宋体" w:hAnsi="宋体" w:cs="宋体" w:hint="eastAsia"/>
                <w:sz w:val="18"/>
                <w:szCs w:val="18"/>
              </w:rPr>
              <w:t>存放系统内款项</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382,185,575.94</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r w:rsidRPr="00340520">
              <w:rPr>
                <w:sz w:val="18"/>
                <w:szCs w:val="18"/>
              </w:rPr>
              <w:t>200,522,423.77</w:t>
            </w: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存放系统内款项应计收利息</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29,431.06</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存出保证金</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14,300,000.00</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ascii="宋体" w:hAnsi="宋体" w:cs="宋体" w:hint="eastAsia"/>
                <w:sz w:val="18"/>
                <w:szCs w:val="18"/>
              </w:rPr>
              <w:t>存放款项坏账准备</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4,338,718.70</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r w:rsidRPr="00340520">
              <w:rPr>
                <w:sz w:val="18"/>
                <w:szCs w:val="18"/>
              </w:rPr>
              <w:t>13,104,672.00</w:t>
            </w:r>
          </w:p>
        </w:tc>
      </w:tr>
      <w:tr w:rsidR="005E6155" w:rsidRPr="00340520" w:rsidTr="002D22E0">
        <w:trPr>
          <w:trHeight w:hRule="exact" w:val="397"/>
        </w:trPr>
        <w:tc>
          <w:tcPr>
            <w:tcW w:w="1417"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ascii="宋体" w:hAnsi="宋体" w:cs="宋体" w:hint="eastAsia"/>
                <w:sz w:val="18"/>
                <w:szCs w:val="18"/>
              </w:rPr>
              <w:t>存出保证金减值准备</w:t>
            </w:r>
          </w:p>
        </w:tc>
        <w:tc>
          <w:tcPr>
            <w:tcW w:w="158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12,210.21</w:t>
            </w:r>
          </w:p>
        </w:tc>
        <w:tc>
          <w:tcPr>
            <w:tcW w:w="200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r w:rsidRPr="00340520">
              <w:rPr>
                <w:sz w:val="18"/>
                <w:szCs w:val="18"/>
              </w:rPr>
              <w:t>20,640.00</w:t>
            </w:r>
          </w:p>
        </w:tc>
      </w:tr>
      <w:tr w:rsidR="005E6155" w:rsidRPr="00340520" w:rsidTr="002D22E0">
        <w:trPr>
          <w:trHeight w:hRule="exact" w:val="397"/>
        </w:trPr>
        <w:tc>
          <w:tcPr>
            <w:tcW w:w="1417" w:type="pct"/>
            <w:tcBorders>
              <w:top w:val="dotted" w:sz="4" w:space="0" w:color="auto"/>
              <w:bottom w:val="single" w:sz="12" w:space="0" w:color="auto"/>
            </w:tcBorders>
            <w:shd w:val="clear" w:color="auto" w:fill="auto"/>
            <w:vAlign w:val="center"/>
          </w:tcPr>
          <w:p w:rsidR="005E6155" w:rsidRPr="00340520" w:rsidRDefault="005E6155" w:rsidP="002D22E0">
            <w:pPr>
              <w:jc w:val="center"/>
              <w:rPr>
                <w:b/>
                <w:sz w:val="18"/>
                <w:szCs w:val="18"/>
              </w:rPr>
            </w:pPr>
            <w:r w:rsidRPr="00340520">
              <w:rPr>
                <w:rFonts w:ascii="宋体" w:hAnsi="宋体" w:cs="宋体" w:hint="eastAsia"/>
                <w:b/>
                <w:bCs/>
                <w:sz w:val="18"/>
                <w:szCs w:val="18"/>
              </w:rPr>
              <w:t>合计</w:t>
            </w:r>
          </w:p>
        </w:tc>
        <w:tc>
          <w:tcPr>
            <w:tcW w:w="1582"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bottom"/>
              <w:rPr>
                <w:sz w:val="18"/>
                <w:szCs w:val="18"/>
              </w:rPr>
            </w:pPr>
            <w:r w:rsidRPr="00340520">
              <w:rPr>
                <w:rFonts w:hint="eastAsia"/>
                <w:b/>
                <w:bCs/>
                <w:sz w:val="18"/>
                <w:szCs w:val="18"/>
              </w:rPr>
              <w:t xml:space="preserve">    904,462,263.76</w:t>
            </w:r>
          </w:p>
        </w:tc>
        <w:tc>
          <w:tcPr>
            <w:tcW w:w="2001"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bottom"/>
              <w:rPr>
                <w:b/>
                <w:sz w:val="18"/>
                <w:szCs w:val="18"/>
              </w:rPr>
            </w:pPr>
            <w:r w:rsidRPr="00340520">
              <w:rPr>
                <w:rFonts w:hint="eastAsia"/>
                <w:b/>
                <w:bCs/>
                <w:sz w:val="18"/>
                <w:szCs w:val="18"/>
              </w:rPr>
              <w:t>738,511,078.92</w:t>
            </w:r>
          </w:p>
        </w:tc>
      </w:tr>
    </w:tbl>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r w:rsidRPr="00F20621">
        <w:rPr>
          <w:rFonts w:asciiTheme="minorEastAsia" w:eastAsiaTheme="minorEastAsia" w:hAnsiTheme="minorEastAsia" w:hint="eastAsia"/>
          <w:b w:val="0"/>
          <w:bCs w:val="0"/>
          <w:color w:val="auto"/>
          <w:kern w:val="2"/>
          <w:sz w:val="28"/>
          <w:szCs w:val="28"/>
        </w:rPr>
        <w:t>拆出资金</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228"/>
        <w:gridCol w:w="3029"/>
        <w:gridCol w:w="3029"/>
      </w:tblGrid>
      <w:tr w:rsidR="005E6155" w:rsidRPr="00340520" w:rsidTr="002D22E0">
        <w:trPr>
          <w:trHeight w:hRule="exact" w:val="397"/>
        </w:trPr>
        <w:tc>
          <w:tcPr>
            <w:tcW w:w="1738"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sz w:val="18"/>
                <w:szCs w:val="18"/>
              </w:rPr>
              <w:t>项目</w:t>
            </w:r>
          </w:p>
        </w:tc>
        <w:tc>
          <w:tcPr>
            <w:tcW w:w="1631"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sz w:val="18"/>
                <w:szCs w:val="18"/>
              </w:rPr>
              <w:t>期末余额</w:t>
            </w:r>
          </w:p>
        </w:tc>
        <w:tc>
          <w:tcPr>
            <w:tcW w:w="1631"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sz w:val="18"/>
                <w:szCs w:val="18"/>
              </w:rPr>
              <w:t>年初余额</w:t>
            </w:r>
          </w:p>
        </w:tc>
      </w:tr>
      <w:tr w:rsidR="005E6155" w:rsidRPr="00340520" w:rsidTr="002D22E0">
        <w:trPr>
          <w:trHeight w:hRule="exact" w:val="397"/>
        </w:trPr>
        <w:tc>
          <w:tcPr>
            <w:tcW w:w="1738"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sz w:val="18"/>
                <w:szCs w:val="18"/>
              </w:rPr>
              <w:t>拆放系统内款项</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116,580,000.00 </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16,580,000.00 </w:t>
            </w:r>
          </w:p>
        </w:tc>
      </w:tr>
      <w:tr w:rsidR="005E6155" w:rsidRPr="00340520" w:rsidTr="002D22E0">
        <w:trPr>
          <w:trHeight w:hRule="exact" w:val="397"/>
        </w:trPr>
        <w:tc>
          <w:tcPr>
            <w:tcW w:w="1738"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hint="eastAsia"/>
                <w:sz w:val="18"/>
                <w:szCs w:val="18"/>
              </w:rPr>
              <w:t>拆放系统内款项应计收利息</w:t>
            </w:r>
            <w:r w:rsidRPr="00340520">
              <w:rPr>
                <w:rFonts w:hint="eastAsia"/>
                <w:sz w:val="18"/>
                <w:szCs w:val="18"/>
              </w:rPr>
              <w:t xml:space="preserve">  </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833,207.10 </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738" w:type="pct"/>
            <w:tcBorders>
              <w:top w:val="dotted" w:sz="4" w:space="0" w:color="auto"/>
              <w:bottom w:val="dotted" w:sz="4" w:space="0" w:color="auto"/>
            </w:tcBorders>
            <w:shd w:val="clear" w:color="auto" w:fill="auto"/>
            <w:vAlign w:val="center"/>
          </w:tcPr>
          <w:p w:rsidR="005E6155" w:rsidRPr="00340520" w:rsidRDefault="005E6155" w:rsidP="002D22E0">
            <w:pPr>
              <w:jc w:val="center"/>
              <w:rPr>
                <w:b/>
                <w:sz w:val="18"/>
                <w:szCs w:val="18"/>
              </w:rPr>
            </w:pPr>
            <w:r w:rsidRPr="00340520">
              <w:rPr>
                <w:rFonts w:hint="eastAsia"/>
                <w:b/>
                <w:sz w:val="18"/>
                <w:szCs w:val="18"/>
              </w:rPr>
              <w:t>小计</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117,413,207.10 </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16,580,000.00 </w:t>
            </w:r>
          </w:p>
        </w:tc>
      </w:tr>
      <w:tr w:rsidR="005E6155" w:rsidRPr="00340520" w:rsidTr="002D22E0">
        <w:trPr>
          <w:trHeight w:hRule="exact" w:val="397"/>
        </w:trPr>
        <w:tc>
          <w:tcPr>
            <w:tcW w:w="1738"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hint="eastAsia"/>
                <w:sz w:val="18"/>
                <w:szCs w:val="18"/>
              </w:rPr>
              <w:t>拆出资金减值准备</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1,114,951.15 </w:t>
            </w:r>
          </w:p>
        </w:tc>
        <w:tc>
          <w:tcPr>
            <w:tcW w:w="1631"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738" w:type="pct"/>
            <w:tcBorders>
              <w:top w:val="dotted" w:sz="4" w:space="0" w:color="auto"/>
              <w:bottom w:val="single" w:sz="12" w:space="0" w:color="auto"/>
            </w:tcBorders>
            <w:shd w:val="clear" w:color="auto" w:fill="auto"/>
            <w:vAlign w:val="center"/>
          </w:tcPr>
          <w:p w:rsidR="005E6155" w:rsidRPr="00340520" w:rsidRDefault="005E6155" w:rsidP="002D22E0">
            <w:pPr>
              <w:jc w:val="center"/>
              <w:rPr>
                <w:b/>
                <w:sz w:val="18"/>
                <w:szCs w:val="18"/>
              </w:rPr>
            </w:pPr>
            <w:r w:rsidRPr="00340520">
              <w:rPr>
                <w:b/>
                <w:sz w:val="18"/>
                <w:szCs w:val="18"/>
              </w:rPr>
              <w:t>合计</w:t>
            </w:r>
          </w:p>
        </w:tc>
        <w:tc>
          <w:tcPr>
            <w:tcW w:w="1631"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center"/>
              <w:rPr>
                <w:b/>
                <w:sz w:val="18"/>
                <w:szCs w:val="18"/>
              </w:rPr>
            </w:pPr>
            <w:r w:rsidRPr="00340520">
              <w:rPr>
                <w:b/>
                <w:bCs/>
                <w:sz w:val="18"/>
                <w:szCs w:val="18"/>
              </w:rPr>
              <w:t xml:space="preserve">           116,298,255.95 </w:t>
            </w:r>
          </w:p>
        </w:tc>
        <w:tc>
          <w:tcPr>
            <w:tcW w:w="1631"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center"/>
              <w:rPr>
                <w:b/>
                <w:sz w:val="18"/>
                <w:szCs w:val="18"/>
              </w:rPr>
            </w:pPr>
            <w:r w:rsidRPr="00340520">
              <w:rPr>
                <w:b/>
                <w:bCs/>
                <w:sz w:val="18"/>
                <w:szCs w:val="18"/>
              </w:rPr>
              <w:t xml:space="preserve">      16,580,000.00 </w:t>
            </w:r>
          </w:p>
        </w:tc>
      </w:tr>
    </w:tbl>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r w:rsidRPr="00F20621">
        <w:rPr>
          <w:rFonts w:asciiTheme="minorEastAsia" w:eastAsiaTheme="minorEastAsia" w:hAnsiTheme="minorEastAsia" w:hint="eastAsia"/>
          <w:b w:val="0"/>
          <w:bCs w:val="0"/>
          <w:color w:val="auto"/>
          <w:kern w:val="2"/>
          <w:sz w:val="28"/>
          <w:szCs w:val="28"/>
        </w:rPr>
        <w:t>应收利息</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258"/>
        <w:gridCol w:w="2934"/>
        <w:gridCol w:w="3094"/>
      </w:tblGrid>
      <w:tr w:rsidR="005E6155" w:rsidRPr="00340520" w:rsidTr="002D22E0">
        <w:trPr>
          <w:trHeight w:hRule="exact" w:val="397"/>
        </w:trPr>
        <w:tc>
          <w:tcPr>
            <w:tcW w:w="1754"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项目</w:t>
            </w:r>
          </w:p>
        </w:tc>
        <w:tc>
          <w:tcPr>
            <w:tcW w:w="1580"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期末余额</w:t>
            </w:r>
          </w:p>
        </w:tc>
        <w:tc>
          <w:tcPr>
            <w:tcW w:w="1666"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lastRenderedPageBreak/>
              <w:t>存放中央银行款项应计收利息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700,195.45</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存放同业款项应计收利息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1,363,739.56</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存放系统内款项应计收利息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拆放系统内款项应计收利息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rFonts w:eastAsia="等线"/>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rFonts w:eastAsia="等线"/>
                <w:sz w:val="18"/>
                <w:szCs w:val="18"/>
              </w:rPr>
            </w:pPr>
            <w:r w:rsidRPr="00340520">
              <w:rPr>
                <w:sz w:val="18"/>
                <w:szCs w:val="18"/>
              </w:rPr>
              <w:t>8,207.10</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农户贷款应计收利息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8,774,437.70</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农户贷款应收未收利息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322,854.62</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农村经济组织贷款应计收利息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65,800.94</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农村企业贷款应计收利息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4,218,909.91</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农村企业贷款应收未收利息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jc w:val="right"/>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204,458.35</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非农贷款应计收利息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9,253,911.81</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非农贷款应收未收利息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496,712.91</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信用卡透支应收利息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294,429.40</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贸易融资应计收利息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169,641.55</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textAlignment w:val="center"/>
              <w:rPr>
                <w:sz w:val="18"/>
                <w:szCs w:val="18"/>
              </w:rPr>
            </w:pPr>
            <w:r w:rsidRPr="00340520">
              <w:rPr>
                <w:rFonts w:ascii="宋体" w:hAnsi="宋体" w:cs="宋体" w:hint="eastAsia"/>
                <w:sz w:val="18"/>
                <w:szCs w:val="18"/>
              </w:rPr>
              <w:t>债券应计收利息</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r w:rsidRPr="00340520">
              <w:rPr>
                <w:sz w:val="18"/>
                <w:szCs w:val="18"/>
              </w:rPr>
              <w:t>14,984,557.30</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jc w:val="center"/>
              <w:rPr>
                <w:b/>
                <w:sz w:val="18"/>
                <w:szCs w:val="18"/>
              </w:rPr>
            </w:pPr>
            <w:r w:rsidRPr="00340520">
              <w:rPr>
                <w:rFonts w:ascii="宋体" w:hAnsi="宋体" w:cs="宋体" w:hint="eastAsia"/>
                <w:b/>
                <w:bCs/>
                <w:sz w:val="18"/>
                <w:szCs w:val="18"/>
              </w:rPr>
              <w:t>小计</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b/>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b/>
                <w:sz w:val="18"/>
                <w:szCs w:val="18"/>
              </w:rPr>
            </w:pPr>
            <w:r w:rsidRPr="00340520">
              <w:rPr>
                <w:b/>
                <w:bCs/>
                <w:sz w:val="18"/>
                <w:szCs w:val="18"/>
              </w:rPr>
              <w:t>40,857,856.60</w:t>
            </w:r>
          </w:p>
        </w:tc>
      </w:tr>
      <w:tr w:rsidR="005E6155" w:rsidRPr="00340520" w:rsidTr="002D22E0">
        <w:trPr>
          <w:trHeight w:hRule="exact" w:val="397"/>
        </w:trPr>
        <w:tc>
          <w:tcPr>
            <w:tcW w:w="1754" w:type="pct"/>
            <w:tcBorders>
              <w:top w:val="dotted" w:sz="4" w:space="0" w:color="auto"/>
              <w:bottom w:val="dotted" w:sz="4" w:space="0" w:color="auto"/>
            </w:tcBorders>
            <w:shd w:val="clear" w:color="auto" w:fill="auto"/>
            <w:vAlign w:val="center"/>
          </w:tcPr>
          <w:p w:rsidR="005E6155" w:rsidRPr="00340520" w:rsidRDefault="005E6155" w:rsidP="002D22E0">
            <w:pPr>
              <w:widowControl/>
              <w:rPr>
                <w:sz w:val="18"/>
                <w:szCs w:val="18"/>
              </w:rPr>
            </w:pPr>
            <w:r w:rsidRPr="00340520">
              <w:rPr>
                <w:rFonts w:ascii="宋体" w:hAnsi="宋体" w:cs="宋体" w:hint="eastAsia"/>
                <w:sz w:val="18"/>
                <w:szCs w:val="18"/>
              </w:rPr>
              <w:t>减：坏账准备</w:t>
            </w:r>
          </w:p>
        </w:tc>
        <w:tc>
          <w:tcPr>
            <w:tcW w:w="1580"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1754" w:type="pct"/>
            <w:tcBorders>
              <w:top w:val="dotted" w:sz="4" w:space="0" w:color="auto"/>
              <w:bottom w:val="single" w:sz="12" w:space="0" w:color="auto"/>
            </w:tcBorders>
            <w:shd w:val="clear" w:color="auto" w:fill="auto"/>
            <w:vAlign w:val="center"/>
          </w:tcPr>
          <w:p w:rsidR="005E6155" w:rsidRPr="00340520" w:rsidRDefault="005E6155" w:rsidP="002D22E0">
            <w:pPr>
              <w:jc w:val="center"/>
              <w:rPr>
                <w:b/>
                <w:sz w:val="18"/>
                <w:szCs w:val="18"/>
              </w:rPr>
            </w:pPr>
            <w:r w:rsidRPr="00340520">
              <w:rPr>
                <w:rFonts w:ascii="宋体" w:hAnsi="宋体" w:cs="宋体" w:hint="eastAsia"/>
                <w:b/>
                <w:bCs/>
                <w:sz w:val="18"/>
                <w:szCs w:val="18"/>
              </w:rPr>
              <w:t>应收利息账面价值</w:t>
            </w:r>
          </w:p>
        </w:tc>
        <w:tc>
          <w:tcPr>
            <w:tcW w:w="1580"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center"/>
              <w:rPr>
                <w:sz w:val="18"/>
                <w:szCs w:val="18"/>
              </w:rPr>
            </w:pPr>
          </w:p>
        </w:tc>
        <w:tc>
          <w:tcPr>
            <w:tcW w:w="1666" w:type="pct"/>
            <w:tcBorders>
              <w:top w:val="dotted" w:sz="4" w:space="0" w:color="auto"/>
              <w:bottom w:val="single" w:sz="12" w:space="0" w:color="auto"/>
            </w:tcBorders>
            <w:shd w:val="clear" w:color="auto" w:fill="auto"/>
            <w:vAlign w:val="center"/>
          </w:tcPr>
          <w:p w:rsidR="005E6155" w:rsidRPr="00340520" w:rsidRDefault="005E6155" w:rsidP="002D22E0">
            <w:pPr>
              <w:widowControl/>
              <w:jc w:val="right"/>
              <w:textAlignment w:val="center"/>
              <w:rPr>
                <w:b/>
                <w:sz w:val="18"/>
                <w:szCs w:val="18"/>
              </w:rPr>
            </w:pPr>
            <w:r w:rsidRPr="00340520">
              <w:rPr>
                <w:b/>
                <w:bCs/>
                <w:sz w:val="18"/>
                <w:szCs w:val="18"/>
              </w:rPr>
              <w:t>40,857,856.60</w:t>
            </w:r>
          </w:p>
        </w:tc>
      </w:tr>
    </w:tbl>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r w:rsidRPr="00F20621">
        <w:rPr>
          <w:rFonts w:asciiTheme="minorEastAsia" w:eastAsiaTheme="minorEastAsia" w:hAnsiTheme="minorEastAsia" w:hint="eastAsia"/>
          <w:b w:val="0"/>
          <w:bCs w:val="0"/>
          <w:color w:val="auto"/>
          <w:kern w:val="2"/>
          <w:sz w:val="28"/>
          <w:szCs w:val="28"/>
        </w:rPr>
        <w:t>其他应收款</w:t>
      </w:r>
      <w:r w:rsidR="00F20621">
        <w:rPr>
          <w:rFonts w:asciiTheme="minorEastAsia" w:eastAsiaTheme="minorEastAsia" w:hAnsiTheme="minorEastAsia" w:hint="eastAsia"/>
          <w:b w:val="0"/>
          <w:bCs w:val="0"/>
          <w:color w:val="auto"/>
          <w:kern w:val="2"/>
          <w:sz w:val="28"/>
          <w:szCs w:val="28"/>
        </w:rPr>
        <w:t>（</w:t>
      </w:r>
      <w:r w:rsidR="00F20621" w:rsidRPr="00F20621">
        <w:rPr>
          <w:rFonts w:asciiTheme="minorEastAsia" w:eastAsiaTheme="minorEastAsia" w:hAnsiTheme="minorEastAsia" w:hint="eastAsia"/>
          <w:b w:val="0"/>
          <w:bCs w:val="0"/>
          <w:color w:val="auto"/>
          <w:kern w:val="2"/>
          <w:sz w:val="28"/>
          <w:szCs w:val="28"/>
        </w:rPr>
        <w:t>按项目类别情况进行分类</w:t>
      </w:r>
      <w:r w:rsidR="00F20621">
        <w:rPr>
          <w:rFonts w:asciiTheme="minorEastAsia" w:eastAsiaTheme="minorEastAsia" w:hAnsiTheme="minorEastAsia" w:hint="eastAsia"/>
          <w:b w:val="0"/>
          <w:bCs w:val="0"/>
          <w:color w:val="auto"/>
          <w:kern w:val="2"/>
          <w:sz w:val="28"/>
          <w:szCs w:val="28"/>
        </w:rPr>
        <w:t>）</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250"/>
        <w:gridCol w:w="2957"/>
        <w:gridCol w:w="3079"/>
      </w:tblGrid>
      <w:tr w:rsidR="005E6155" w:rsidRPr="00340520" w:rsidTr="002D22E0">
        <w:trPr>
          <w:trHeight w:hRule="exact" w:val="397"/>
          <w:tblHeader/>
        </w:trPr>
        <w:tc>
          <w:tcPr>
            <w:tcW w:w="1750"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项目</w:t>
            </w:r>
          </w:p>
        </w:tc>
        <w:tc>
          <w:tcPr>
            <w:tcW w:w="1592"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期末余额</w:t>
            </w:r>
          </w:p>
        </w:tc>
        <w:tc>
          <w:tcPr>
            <w:tcW w:w="1658" w:type="pct"/>
            <w:tcBorders>
              <w:top w:val="single" w:sz="12" w:space="0" w:color="auto"/>
              <w:bottom w:val="dotted" w:sz="4" w:space="0" w:color="auto"/>
            </w:tcBorders>
            <w:shd w:val="clear" w:color="auto" w:fill="auto"/>
            <w:vAlign w:val="center"/>
          </w:tcPr>
          <w:p w:rsidR="005E6155" w:rsidRPr="00340520" w:rsidRDefault="005E6155" w:rsidP="002D22E0">
            <w:pPr>
              <w:jc w:val="center"/>
              <w:rPr>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中间业务暂付款</w:t>
            </w:r>
          </w:p>
        </w:tc>
        <w:tc>
          <w:tcPr>
            <w:tcW w:w="159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 xml:space="preserve"> 3.00</w:t>
            </w:r>
          </w:p>
        </w:tc>
        <w:tc>
          <w:tcPr>
            <w:tcW w:w="1658"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银行卡跨行资金挂账</w:t>
            </w:r>
          </w:p>
        </w:tc>
        <w:tc>
          <w:tcPr>
            <w:tcW w:w="159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 xml:space="preserve"> 10,174,985.61</w:t>
            </w:r>
          </w:p>
        </w:tc>
        <w:tc>
          <w:tcPr>
            <w:tcW w:w="1658"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12,243,425.64</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银行卡应收费用</w:t>
            </w:r>
          </w:p>
        </w:tc>
        <w:tc>
          <w:tcPr>
            <w:tcW w:w="1592"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 xml:space="preserve"> 192,202.47</w:t>
            </w:r>
          </w:p>
        </w:tc>
        <w:tc>
          <w:tcPr>
            <w:tcW w:w="1658" w:type="pct"/>
            <w:tcBorders>
              <w:top w:val="dotted" w:sz="4" w:space="0" w:color="auto"/>
              <w:bottom w:val="dotted" w:sz="4" w:space="0" w:color="auto"/>
            </w:tcBorders>
            <w:shd w:val="clear" w:color="auto" w:fill="auto"/>
            <w:vAlign w:val="center"/>
          </w:tcPr>
          <w:p w:rsidR="005E6155" w:rsidRPr="00340520" w:rsidRDefault="005E6155" w:rsidP="002D22E0">
            <w:pPr>
              <w:widowControl/>
              <w:jc w:val="right"/>
              <w:rPr>
                <w:sz w:val="18"/>
                <w:szCs w:val="21"/>
              </w:rPr>
            </w:pPr>
            <w:r w:rsidRPr="00340520">
              <w:rPr>
                <w:sz w:val="18"/>
                <w:szCs w:val="21"/>
              </w:rPr>
              <w:t>370,239.82</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财务垫款</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4,406,830.00</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6,362,337.41</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诉讼费垫款</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 xml:space="preserve"> 1,047,889.00</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1,305,275.31</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网络营销垫款</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 xml:space="preserve"> 20,691.40</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93,554.49</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待收回已交增值税</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 xml:space="preserve"> 213,403.30</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153,501.13</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sz w:val="18"/>
                <w:szCs w:val="18"/>
              </w:rPr>
            </w:pPr>
            <w:r w:rsidRPr="00340520">
              <w:rPr>
                <w:rFonts w:ascii="宋体" w:hAnsi="宋体" w:cs="宋体" w:hint="eastAsia"/>
                <w:sz w:val="18"/>
                <w:szCs w:val="18"/>
              </w:rPr>
              <w:t>其他应收款</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 xml:space="preserve"> 1,365,526.34</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2,721,577.26</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jc w:val="center"/>
              <w:rPr>
                <w:b/>
                <w:bCs/>
                <w:sz w:val="18"/>
                <w:szCs w:val="18"/>
              </w:rPr>
            </w:pPr>
            <w:r w:rsidRPr="00340520">
              <w:rPr>
                <w:rFonts w:ascii="宋体" w:hAnsi="宋体" w:cs="宋体" w:hint="eastAsia"/>
                <w:b/>
                <w:bCs/>
                <w:sz w:val="18"/>
                <w:szCs w:val="18"/>
              </w:rPr>
              <w:t>小计</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b/>
                <w:bCs/>
                <w:sz w:val="18"/>
                <w:szCs w:val="21"/>
              </w:rPr>
            </w:pPr>
            <w:r w:rsidRPr="006C2E69">
              <w:rPr>
                <w:b/>
                <w:bCs/>
                <w:sz w:val="18"/>
                <w:szCs w:val="21"/>
              </w:rPr>
              <w:t>17,421,531.12</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b/>
                <w:bCs/>
                <w:sz w:val="18"/>
                <w:szCs w:val="21"/>
              </w:rPr>
            </w:pPr>
            <w:r w:rsidRPr="006C2E69">
              <w:rPr>
                <w:b/>
                <w:bCs/>
                <w:sz w:val="18"/>
                <w:szCs w:val="21"/>
              </w:rPr>
              <w:t>23,249,911.06</w:t>
            </w:r>
          </w:p>
        </w:tc>
      </w:tr>
      <w:tr w:rsidR="005E6155" w:rsidRPr="00340520" w:rsidTr="002D22E0">
        <w:trPr>
          <w:trHeight w:hRule="exact" w:val="397"/>
        </w:trPr>
        <w:tc>
          <w:tcPr>
            <w:tcW w:w="1750" w:type="pct"/>
            <w:tcBorders>
              <w:top w:val="dotted" w:sz="4" w:space="0" w:color="auto"/>
              <w:bottom w:val="dotted" w:sz="4" w:space="0" w:color="auto"/>
            </w:tcBorders>
            <w:shd w:val="clear" w:color="auto" w:fill="auto"/>
            <w:vAlign w:val="center"/>
          </w:tcPr>
          <w:p w:rsidR="005E6155" w:rsidRPr="00340520" w:rsidRDefault="005E6155" w:rsidP="002D22E0">
            <w:pPr>
              <w:rPr>
                <w:b/>
                <w:bCs/>
                <w:sz w:val="18"/>
                <w:szCs w:val="18"/>
              </w:rPr>
            </w:pPr>
            <w:r w:rsidRPr="00340520">
              <w:rPr>
                <w:rFonts w:ascii="宋体" w:hAnsi="宋体" w:cs="宋体" w:hint="eastAsia"/>
                <w:sz w:val="18"/>
                <w:szCs w:val="18"/>
              </w:rPr>
              <w:t>减：坏账准备</w:t>
            </w:r>
          </w:p>
        </w:tc>
        <w:tc>
          <w:tcPr>
            <w:tcW w:w="1592"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 xml:space="preserve"> 4,313,475.20</w:t>
            </w:r>
          </w:p>
        </w:tc>
        <w:tc>
          <w:tcPr>
            <w:tcW w:w="1658" w:type="pct"/>
            <w:tcBorders>
              <w:top w:val="dotted" w:sz="4" w:space="0" w:color="auto"/>
              <w:bottom w:val="dotted" w:sz="4" w:space="0" w:color="auto"/>
            </w:tcBorders>
            <w:shd w:val="clear" w:color="auto" w:fill="auto"/>
            <w:vAlign w:val="center"/>
          </w:tcPr>
          <w:p w:rsidR="005E6155" w:rsidRPr="006C2E69" w:rsidRDefault="005E6155" w:rsidP="002D22E0">
            <w:pPr>
              <w:widowControl/>
              <w:jc w:val="right"/>
              <w:rPr>
                <w:sz w:val="18"/>
                <w:szCs w:val="21"/>
              </w:rPr>
            </w:pPr>
            <w:r w:rsidRPr="006C2E69">
              <w:rPr>
                <w:sz w:val="18"/>
                <w:szCs w:val="21"/>
              </w:rPr>
              <w:t>4,313,475.20</w:t>
            </w:r>
          </w:p>
        </w:tc>
      </w:tr>
      <w:tr w:rsidR="005E6155" w:rsidRPr="00340520" w:rsidTr="002D22E0">
        <w:trPr>
          <w:trHeight w:hRule="exact" w:val="397"/>
        </w:trPr>
        <w:tc>
          <w:tcPr>
            <w:tcW w:w="1750" w:type="pct"/>
            <w:tcBorders>
              <w:top w:val="dotted" w:sz="4" w:space="0" w:color="auto"/>
              <w:bottom w:val="single" w:sz="12" w:space="0" w:color="auto"/>
            </w:tcBorders>
            <w:shd w:val="clear" w:color="auto" w:fill="auto"/>
            <w:vAlign w:val="center"/>
          </w:tcPr>
          <w:p w:rsidR="005E6155" w:rsidRPr="00340520" w:rsidRDefault="005E6155" w:rsidP="002D22E0">
            <w:pPr>
              <w:jc w:val="center"/>
              <w:rPr>
                <w:b/>
                <w:bCs/>
                <w:sz w:val="18"/>
                <w:szCs w:val="18"/>
              </w:rPr>
            </w:pPr>
            <w:r w:rsidRPr="00340520">
              <w:rPr>
                <w:rFonts w:ascii="宋体" w:hAnsi="宋体" w:cs="宋体" w:hint="eastAsia"/>
                <w:b/>
                <w:bCs/>
                <w:sz w:val="18"/>
                <w:szCs w:val="18"/>
              </w:rPr>
              <w:t>其他应收款净额</w:t>
            </w:r>
          </w:p>
        </w:tc>
        <w:tc>
          <w:tcPr>
            <w:tcW w:w="1592" w:type="pct"/>
            <w:tcBorders>
              <w:top w:val="dotted" w:sz="4" w:space="0" w:color="auto"/>
              <w:bottom w:val="single" w:sz="12" w:space="0" w:color="auto"/>
            </w:tcBorders>
            <w:shd w:val="clear" w:color="auto" w:fill="auto"/>
            <w:vAlign w:val="center"/>
          </w:tcPr>
          <w:p w:rsidR="005E6155" w:rsidRPr="006C2E69" w:rsidRDefault="005E6155" w:rsidP="002D22E0">
            <w:pPr>
              <w:widowControl/>
              <w:jc w:val="right"/>
              <w:rPr>
                <w:b/>
                <w:bCs/>
                <w:sz w:val="18"/>
                <w:szCs w:val="21"/>
              </w:rPr>
            </w:pPr>
            <w:r w:rsidRPr="006C2E69">
              <w:rPr>
                <w:b/>
                <w:bCs/>
                <w:sz w:val="18"/>
                <w:szCs w:val="21"/>
              </w:rPr>
              <w:t>13,108,055.92</w:t>
            </w:r>
          </w:p>
        </w:tc>
        <w:tc>
          <w:tcPr>
            <w:tcW w:w="1658" w:type="pct"/>
            <w:tcBorders>
              <w:top w:val="dotted" w:sz="4" w:space="0" w:color="auto"/>
              <w:bottom w:val="single" w:sz="12" w:space="0" w:color="auto"/>
            </w:tcBorders>
            <w:shd w:val="clear" w:color="auto" w:fill="auto"/>
            <w:vAlign w:val="center"/>
          </w:tcPr>
          <w:p w:rsidR="005E6155" w:rsidRPr="006C2E69" w:rsidRDefault="005E6155" w:rsidP="002D22E0">
            <w:pPr>
              <w:widowControl/>
              <w:jc w:val="right"/>
              <w:rPr>
                <w:b/>
                <w:bCs/>
                <w:sz w:val="18"/>
                <w:szCs w:val="21"/>
              </w:rPr>
            </w:pPr>
            <w:r w:rsidRPr="006C2E69">
              <w:rPr>
                <w:b/>
                <w:bCs/>
                <w:sz w:val="18"/>
                <w:szCs w:val="21"/>
              </w:rPr>
              <w:t>18,936,435.86</w:t>
            </w:r>
          </w:p>
        </w:tc>
      </w:tr>
    </w:tbl>
    <w:p w:rsidR="005E6155" w:rsidRPr="00F20621" w:rsidRDefault="005E6155" w:rsidP="00F20621">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bookmarkStart w:id="42" w:name="_Toc247094064"/>
      <w:bookmarkStart w:id="43" w:name="_Toc215904857"/>
      <w:bookmarkStart w:id="44" w:name="_Toc247371848"/>
      <w:bookmarkStart w:id="45" w:name="_Toc241636430"/>
      <w:r w:rsidRPr="00F20621">
        <w:rPr>
          <w:rFonts w:asciiTheme="minorEastAsia" w:eastAsiaTheme="minorEastAsia" w:hAnsiTheme="minorEastAsia" w:hint="eastAsia"/>
          <w:b w:val="0"/>
          <w:bCs w:val="0"/>
          <w:color w:val="auto"/>
          <w:kern w:val="2"/>
          <w:sz w:val="28"/>
          <w:szCs w:val="28"/>
        </w:rPr>
        <w:t>发放贷款和垫款</w:t>
      </w:r>
      <w:r w:rsidR="00F20621">
        <w:rPr>
          <w:rFonts w:asciiTheme="minorEastAsia" w:eastAsiaTheme="minorEastAsia" w:hAnsiTheme="minorEastAsia" w:hint="eastAsia"/>
          <w:b w:val="0"/>
          <w:bCs w:val="0"/>
          <w:color w:val="auto"/>
          <w:kern w:val="2"/>
          <w:sz w:val="28"/>
          <w:szCs w:val="28"/>
        </w:rPr>
        <w:t>（按行业分布情况分析</w:t>
      </w:r>
      <w:r w:rsidR="00F20621" w:rsidRPr="00F20621">
        <w:rPr>
          <w:rFonts w:asciiTheme="minorEastAsia" w:eastAsiaTheme="minorEastAsia" w:hAnsiTheme="minorEastAsia" w:hint="eastAsia"/>
          <w:b w:val="0"/>
          <w:bCs w:val="0"/>
          <w:color w:val="auto"/>
          <w:kern w:val="2"/>
          <w:sz w:val="28"/>
          <w:szCs w:val="28"/>
        </w:rPr>
        <w:t>万元）</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1455"/>
        <w:gridCol w:w="958"/>
        <w:gridCol w:w="1057"/>
        <w:gridCol w:w="321"/>
        <w:gridCol w:w="581"/>
        <w:gridCol w:w="1098"/>
        <w:gridCol w:w="1012"/>
        <w:gridCol w:w="56"/>
        <w:gridCol w:w="849"/>
        <w:gridCol w:w="904"/>
        <w:gridCol w:w="995"/>
      </w:tblGrid>
      <w:tr w:rsidR="005E6155" w:rsidRPr="00340520" w:rsidTr="002D22E0">
        <w:trPr>
          <w:trHeight w:hRule="exact" w:val="397"/>
          <w:tblHeader/>
        </w:trPr>
        <w:tc>
          <w:tcPr>
            <w:tcW w:w="2041" w:type="pct"/>
            <w:gridSpan w:val="4"/>
            <w:tcBorders>
              <w:top w:val="single" w:sz="12" w:space="0" w:color="auto"/>
              <w:bottom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479" w:type="pct"/>
            <w:gridSpan w:val="4"/>
            <w:tcBorders>
              <w:top w:val="single" w:sz="12" w:space="0" w:color="auto"/>
              <w:bottom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480" w:type="pct"/>
            <w:gridSpan w:val="3"/>
            <w:tcBorders>
              <w:top w:val="single" w:sz="12" w:space="0" w:color="auto"/>
              <w:bottom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农、林、牧、渔业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165,086.32</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165,567.88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采矿业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2,570.00</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2,950.00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制造业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312,918.76</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302,475.87</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电力、热力、燃气及水的生产和供应业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1,430.00</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建筑业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90,694.36</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85,182.01</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批发和零售业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199,002.77</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157,432.88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交通运输、仓储和邮政业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160,437.21</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132,187.46</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住宿和餐饮业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53,481.92</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49,718.68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信息传输、软件和信息技术服务业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5,417.73</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1,750.40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金融业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房地产业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8,640.00</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8,900.00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租赁和商务服务业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47,350.35</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27,189.77</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科学研究和技术服务</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2,395.25</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1,610.00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水利、环境和公共设施管理业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41,715.00</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30,000.00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居民服务、修理和其他服务业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8,799.78</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10,898.04</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教育</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4,957.25</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5,479.27</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卫生和社会工作</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2,927.19</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623.30</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文化、体育和娱乐业</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6,615.97</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6,286.76</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公共管理、社会保障和社会组织</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国际组织</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个人贷款(不含个人经营性贷款)</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388,126.38</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357,531.84</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其中：信用卡</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23,198.08</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5,559.18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汽车</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住房按揭贷款</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167,033.62</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123,711.38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197,894.68</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228,261.28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买断式转贴现</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rFonts w:hint="eastAsia"/>
                <w:sz w:val="18"/>
                <w:szCs w:val="18"/>
              </w:rPr>
              <w:t>8,805.47</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6,118.78</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小 计</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b/>
                <w:bCs/>
                <w:sz w:val="18"/>
                <w:szCs w:val="18"/>
              </w:rPr>
            </w:pPr>
            <w:r w:rsidRPr="00340520">
              <w:rPr>
                <w:b/>
                <w:bCs/>
                <w:sz w:val="18"/>
                <w:szCs w:val="18"/>
              </w:rPr>
              <w:t>1,511,371.71</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1,351,902.94</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hint="eastAsia"/>
                <w:sz w:val="18"/>
                <w:szCs w:val="18"/>
              </w:rPr>
              <w:t>农户贷款应计收利息</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897.95</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hint="eastAsia"/>
                <w:sz w:val="18"/>
                <w:szCs w:val="18"/>
              </w:rPr>
              <w:t>农村经济组织贷款应计收利息</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6.76</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hint="eastAsia"/>
                <w:sz w:val="18"/>
                <w:szCs w:val="18"/>
              </w:rPr>
              <w:t>农村企业贷款应计收利息</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365.06</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hint="eastAsia"/>
                <w:sz w:val="18"/>
                <w:szCs w:val="18"/>
              </w:rPr>
              <w:t>非农贷款应计收利息</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1,129.19</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rPr>
                <w:rFonts w:ascii="宋体" w:hAnsi="宋体" w:cs="宋体"/>
                <w:sz w:val="18"/>
                <w:szCs w:val="18"/>
              </w:rPr>
            </w:pPr>
            <w:r w:rsidRPr="00340520">
              <w:rPr>
                <w:rFonts w:hint="eastAsia"/>
                <w:sz w:val="18"/>
                <w:szCs w:val="18"/>
              </w:rPr>
              <w:t>贸易融资应计收利息</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12.14</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b/>
                <w:bCs/>
                <w:sz w:val="18"/>
                <w:szCs w:val="18"/>
              </w:rPr>
              <w:t>贷款和垫款总额</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b/>
                <w:bCs/>
                <w:sz w:val="18"/>
                <w:szCs w:val="18"/>
              </w:rPr>
            </w:pPr>
            <w:r w:rsidRPr="00340520">
              <w:rPr>
                <w:b/>
                <w:bCs/>
                <w:sz w:val="18"/>
                <w:szCs w:val="18"/>
              </w:rPr>
              <w:t>1,513</w:t>
            </w:r>
            <w:r w:rsidRPr="00340520">
              <w:rPr>
                <w:rFonts w:hint="eastAsia"/>
                <w:b/>
                <w:bCs/>
                <w:sz w:val="18"/>
                <w:szCs w:val="18"/>
              </w:rPr>
              <w:t>,</w:t>
            </w:r>
            <w:r w:rsidRPr="00340520">
              <w:rPr>
                <w:b/>
                <w:bCs/>
                <w:sz w:val="18"/>
                <w:szCs w:val="18"/>
              </w:rPr>
              <w:t>782.80</w:t>
            </w:r>
          </w:p>
        </w:tc>
        <w:tc>
          <w:tcPr>
            <w:tcW w:w="1480" w:type="pct"/>
            <w:gridSpan w:val="3"/>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b/>
                <w:bCs/>
                <w:sz w:val="18"/>
                <w:szCs w:val="18"/>
              </w:rPr>
              <w:t>1,351,902.94</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b/>
                <w:bCs/>
                <w:sz w:val="18"/>
                <w:szCs w:val="18"/>
              </w:rPr>
            </w:pPr>
            <w:r w:rsidRPr="00340520">
              <w:rPr>
                <w:rFonts w:ascii="宋体" w:hAnsi="宋体" w:cs="宋体" w:hint="eastAsia"/>
                <w:b/>
                <w:bCs/>
                <w:sz w:val="18"/>
                <w:szCs w:val="18"/>
              </w:rPr>
              <w:t>减：贷款损失准备</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b/>
                <w:bCs/>
                <w:sz w:val="18"/>
                <w:szCs w:val="18"/>
              </w:rPr>
            </w:pPr>
            <w:r w:rsidRPr="00340520">
              <w:rPr>
                <w:b/>
                <w:bCs/>
                <w:sz w:val="18"/>
                <w:szCs w:val="18"/>
              </w:rPr>
              <w:t>50,611.86</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72,239.92</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其中：组合计提数</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69,011.66</w:t>
            </w:r>
          </w:p>
        </w:tc>
      </w:tr>
      <w:tr w:rsidR="005E6155" w:rsidRPr="00340520" w:rsidTr="002D22E0">
        <w:trPr>
          <w:trHeight w:hRule="exact" w:val="397"/>
        </w:trPr>
        <w:tc>
          <w:tcPr>
            <w:tcW w:w="2041" w:type="pct"/>
            <w:gridSpan w:val="4"/>
            <w:tcBorders>
              <w:top w:val="dotted" w:sz="4" w:space="0" w:color="auto"/>
              <w:bottom w:val="dotted" w:sz="4" w:space="0" w:color="auto"/>
            </w:tcBorders>
            <w:shd w:val="clear" w:color="auto" w:fill="auto"/>
            <w:vAlign w:val="center"/>
            <w:hideMark/>
          </w:tcPr>
          <w:p w:rsidR="005E6155" w:rsidRPr="00340520" w:rsidRDefault="005E6155" w:rsidP="002D22E0">
            <w:pPr>
              <w:widowControl/>
              <w:ind w:firstLineChars="300" w:firstLine="540"/>
              <w:rPr>
                <w:rFonts w:ascii="宋体" w:hAnsi="宋体" w:cs="宋体"/>
                <w:sz w:val="18"/>
                <w:szCs w:val="18"/>
              </w:rPr>
            </w:pPr>
            <w:r w:rsidRPr="00340520">
              <w:rPr>
                <w:rFonts w:ascii="宋体" w:hAnsi="宋体" w:cs="宋体" w:hint="eastAsia"/>
                <w:sz w:val="18"/>
                <w:szCs w:val="18"/>
              </w:rPr>
              <w:t>单项计提数</w:t>
            </w:r>
          </w:p>
        </w:tc>
        <w:tc>
          <w:tcPr>
            <w:tcW w:w="1479" w:type="pct"/>
            <w:gridSpan w:val="4"/>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sz w:val="18"/>
                <w:szCs w:val="18"/>
              </w:rPr>
            </w:pPr>
            <w:r w:rsidRPr="00340520">
              <w:rPr>
                <w:sz w:val="18"/>
                <w:szCs w:val="18"/>
              </w:rPr>
              <w:t>50,611.86</w:t>
            </w:r>
          </w:p>
        </w:tc>
        <w:tc>
          <w:tcPr>
            <w:tcW w:w="1480" w:type="pct"/>
            <w:gridSpan w:val="3"/>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3,228.26</w:t>
            </w:r>
          </w:p>
        </w:tc>
      </w:tr>
      <w:tr w:rsidR="005E6155" w:rsidRPr="00340520" w:rsidTr="002D22E0">
        <w:trPr>
          <w:trHeight w:hRule="exact" w:val="397"/>
        </w:trPr>
        <w:tc>
          <w:tcPr>
            <w:tcW w:w="2041" w:type="pct"/>
            <w:gridSpan w:val="4"/>
            <w:tcBorders>
              <w:top w:val="dotted" w:sz="4" w:space="0" w:color="auto"/>
              <w:bottom w:val="single" w:sz="12"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lastRenderedPageBreak/>
              <w:t>贷款和垫款账面价值</w:t>
            </w:r>
          </w:p>
        </w:tc>
        <w:tc>
          <w:tcPr>
            <w:tcW w:w="1479" w:type="pct"/>
            <w:gridSpan w:val="4"/>
            <w:tcBorders>
              <w:top w:val="dotted" w:sz="4" w:space="0" w:color="auto"/>
              <w:bottom w:val="single" w:sz="12" w:space="0" w:color="auto"/>
            </w:tcBorders>
            <w:shd w:val="clear" w:color="auto" w:fill="auto"/>
            <w:vAlign w:val="center"/>
          </w:tcPr>
          <w:p w:rsidR="005E6155" w:rsidRPr="00340520" w:rsidRDefault="005E6155" w:rsidP="002D22E0">
            <w:pPr>
              <w:widowControl/>
              <w:jc w:val="right"/>
              <w:rPr>
                <w:b/>
                <w:bCs/>
                <w:sz w:val="18"/>
                <w:szCs w:val="18"/>
              </w:rPr>
            </w:pPr>
            <w:r w:rsidRPr="00340520">
              <w:rPr>
                <w:b/>
                <w:bCs/>
                <w:sz w:val="18"/>
                <w:szCs w:val="18"/>
              </w:rPr>
              <w:t>1,463</w:t>
            </w:r>
            <w:r w:rsidRPr="00340520">
              <w:rPr>
                <w:rFonts w:hint="eastAsia"/>
                <w:b/>
                <w:bCs/>
                <w:sz w:val="18"/>
                <w:szCs w:val="18"/>
              </w:rPr>
              <w:t>,</w:t>
            </w:r>
            <w:r w:rsidRPr="00340520">
              <w:rPr>
                <w:b/>
                <w:bCs/>
                <w:sz w:val="18"/>
                <w:szCs w:val="18"/>
              </w:rPr>
              <w:t>170.94</w:t>
            </w:r>
          </w:p>
        </w:tc>
        <w:tc>
          <w:tcPr>
            <w:tcW w:w="1480" w:type="pct"/>
            <w:gridSpan w:val="3"/>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1,279,663.02</w:t>
            </w:r>
          </w:p>
        </w:tc>
      </w:tr>
      <w:bookmarkEnd w:id="42"/>
      <w:bookmarkEnd w:id="43"/>
      <w:bookmarkEnd w:id="44"/>
      <w:bookmarkEnd w:id="45"/>
      <w:tr w:rsidR="005E6155" w:rsidRPr="00340520" w:rsidTr="002D22E0">
        <w:trPr>
          <w:trHeight w:hRule="exact" w:val="397"/>
        </w:trPr>
        <w:tc>
          <w:tcPr>
            <w:tcW w:w="783"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516"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2,719.32</w:t>
            </w:r>
          </w:p>
        </w:tc>
        <w:tc>
          <w:tcPr>
            <w:tcW w:w="569"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2,637.51</w:t>
            </w:r>
          </w:p>
        </w:tc>
        <w:tc>
          <w:tcPr>
            <w:tcW w:w="486" w:type="pct"/>
            <w:gridSpan w:val="2"/>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397.20</w:t>
            </w:r>
          </w:p>
        </w:tc>
        <w:tc>
          <w:tcPr>
            <w:tcW w:w="591"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1,330.92</w:t>
            </w:r>
          </w:p>
        </w:tc>
        <w:tc>
          <w:tcPr>
            <w:tcW w:w="545"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2,194.32</w:t>
            </w:r>
          </w:p>
        </w:tc>
        <w:tc>
          <w:tcPr>
            <w:tcW w:w="487" w:type="pct"/>
            <w:gridSpan w:val="2"/>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2,916.83</w:t>
            </w:r>
          </w:p>
        </w:tc>
        <w:tc>
          <w:tcPr>
            <w:tcW w:w="487"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1,054.50</w:t>
            </w:r>
          </w:p>
        </w:tc>
        <w:tc>
          <w:tcPr>
            <w:tcW w:w="536" w:type="pct"/>
            <w:tcBorders>
              <w:top w:val="dotted" w:sz="4" w:space="0" w:color="auto"/>
              <w:bottom w:val="single" w:sz="12"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13,250.60</w:t>
            </w:r>
          </w:p>
        </w:tc>
      </w:tr>
    </w:tbl>
    <w:p w:rsidR="005E6155" w:rsidRPr="00794D2E" w:rsidRDefault="005E6155" w:rsidP="00794D2E">
      <w:pPr>
        <w:pStyle w:val="2"/>
        <w:spacing w:before="0" w:beforeAutospacing="0" w:after="0" w:afterAutospacing="0"/>
        <w:rPr>
          <w:rFonts w:asciiTheme="minorEastAsia" w:eastAsiaTheme="minorEastAsia" w:hAnsiTheme="minorEastAsia"/>
          <w:b w:val="0"/>
          <w:bCs w:val="0"/>
          <w:color w:val="auto"/>
          <w:kern w:val="2"/>
          <w:sz w:val="28"/>
          <w:szCs w:val="28"/>
        </w:rPr>
      </w:pPr>
      <w:r w:rsidRPr="00794D2E">
        <w:rPr>
          <w:rFonts w:asciiTheme="minorEastAsia" w:eastAsiaTheme="minorEastAsia" w:hAnsiTheme="minorEastAsia" w:hint="eastAsia"/>
          <w:b w:val="0"/>
          <w:bCs w:val="0"/>
          <w:color w:val="auto"/>
          <w:kern w:val="2"/>
          <w:sz w:val="28"/>
          <w:szCs w:val="28"/>
        </w:rPr>
        <w:t>债权</w:t>
      </w:r>
      <w:r w:rsidRPr="00794D2E">
        <w:rPr>
          <w:rFonts w:asciiTheme="minorEastAsia" w:eastAsiaTheme="minorEastAsia" w:hAnsiTheme="minorEastAsia"/>
          <w:b w:val="0"/>
          <w:bCs w:val="0"/>
          <w:color w:val="auto"/>
          <w:kern w:val="2"/>
          <w:sz w:val="28"/>
          <w:szCs w:val="28"/>
        </w:rPr>
        <w:t>投资</w:t>
      </w:r>
      <w:r w:rsidR="00794D2E" w:rsidRPr="00794D2E">
        <w:rPr>
          <w:rFonts w:asciiTheme="minorEastAsia" w:eastAsiaTheme="minorEastAsia" w:hAnsiTheme="minorEastAsia" w:hint="eastAsia"/>
          <w:b w:val="0"/>
          <w:bCs w:val="0"/>
          <w:color w:val="auto"/>
          <w:kern w:val="2"/>
          <w:sz w:val="28"/>
          <w:szCs w:val="28"/>
        </w:rPr>
        <w:t>（</w:t>
      </w:r>
      <w:r w:rsidR="00794D2E" w:rsidRPr="00794D2E">
        <w:rPr>
          <w:rFonts w:asciiTheme="minorEastAsia" w:eastAsiaTheme="minorEastAsia" w:hAnsiTheme="minorEastAsia"/>
          <w:b w:val="0"/>
          <w:bCs w:val="0"/>
          <w:color w:val="auto"/>
          <w:kern w:val="2"/>
          <w:sz w:val="28"/>
          <w:szCs w:val="28"/>
        </w:rPr>
        <w:t>投资</w:t>
      </w:r>
      <w:r w:rsidR="00794D2E" w:rsidRPr="00794D2E">
        <w:rPr>
          <w:rFonts w:asciiTheme="minorEastAsia" w:eastAsiaTheme="minorEastAsia" w:hAnsiTheme="minorEastAsia" w:hint="eastAsia"/>
          <w:b w:val="0"/>
          <w:bCs w:val="0"/>
          <w:color w:val="auto"/>
          <w:kern w:val="2"/>
          <w:sz w:val="28"/>
          <w:szCs w:val="28"/>
        </w:rPr>
        <w:t>明细）</w:t>
      </w:r>
    </w:p>
    <w:tbl>
      <w:tblPr>
        <w:tblW w:w="5214" w:type="pct"/>
        <w:tblInd w:w="-176" w:type="dxa"/>
        <w:tblBorders>
          <w:top w:val="single" w:sz="12" w:space="0" w:color="auto"/>
          <w:bottom w:val="dotted" w:sz="4" w:space="0" w:color="auto"/>
          <w:right w:val="dotted" w:sz="4" w:space="0" w:color="auto"/>
          <w:insideH w:val="dotted" w:sz="4" w:space="0" w:color="auto"/>
          <w:insideV w:val="dotted" w:sz="4" w:space="0" w:color="auto"/>
        </w:tblBorders>
        <w:tblLook w:val="04A0"/>
      </w:tblPr>
      <w:tblGrid>
        <w:gridCol w:w="2078"/>
        <w:gridCol w:w="1638"/>
        <w:gridCol w:w="687"/>
        <w:gridCol w:w="1210"/>
        <w:gridCol w:w="1205"/>
        <w:gridCol w:w="1356"/>
        <w:gridCol w:w="1509"/>
      </w:tblGrid>
      <w:tr w:rsidR="005E6155" w:rsidRPr="00340520" w:rsidTr="002D22E0">
        <w:trPr>
          <w:trHeight w:val="397"/>
          <w:tblHeader/>
        </w:trPr>
        <w:tc>
          <w:tcPr>
            <w:tcW w:w="1073" w:type="pct"/>
            <w:tcBorders>
              <w:top w:val="single" w:sz="12"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项目</w:t>
            </w:r>
          </w:p>
        </w:tc>
        <w:tc>
          <w:tcPr>
            <w:tcW w:w="846"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面值</w:t>
            </w:r>
          </w:p>
        </w:tc>
        <w:tc>
          <w:tcPr>
            <w:tcW w:w="355"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票面利率</w:t>
            </w:r>
          </w:p>
        </w:tc>
        <w:tc>
          <w:tcPr>
            <w:tcW w:w="625"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起息日</w:t>
            </w:r>
          </w:p>
        </w:tc>
        <w:tc>
          <w:tcPr>
            <w:tcW w:w="622"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到期日</w:t>
            </w:r>
          </w:p>
        </w:tc>
        <w:tc>
          <w:tcPr>
            <w:tcW w:w="700"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ascii="宋体" w:hAnsi="宋体" w:hint="eastAsia"/>
                <w:sz w:val="18"/>
                <w:szCs w:val="18"/>
              </w:rPr>
              <w:t>应计利息余额</w:t>
            </w:r>
          </w:p>
        </w:tc>
        <w:tc>
          <w:tcPr>
            <w:tcW w:w="779" w:type="pct"/>
            <w:tcBorders>
              <w:top w:val="single" w:sz="12" w:space="0" w:color="auto"/>
              <w:left w:val="dotted" w:sz="4" w:space="0" w:color="auto"/>
              <w:bottom w:val="dotted" w:sz="4" w:space="0" w:color="auto"/>
              <w:right w:val="nil"/>
            </w:tcBorders>
            <w:vAlign w:val="center"/>
            <w:hideMark/>
          </w:tcPr>
          <w:p w:rsidR="005E6155" w:rsidRPr="00340520" w:rsidRDefault="005E6155" w:rsidP="002D22E0">
            <w:pPr>
              <w:widowControl/>
              <w:jc w:val="center"/>
              <w:rPr>
                <w:rFonts w:cs="宋体"/>
                <w:sz w:val="18"/>
                <w:szCs w:val="18"/>
              </w:rPr>
            </w:pPr>
            <w:r w:rsidRPr="00340520">
              <w:rPr>
                <w:rFonts w:ascii="宋体" w:hAnsi="宋体" w:hint="eastAsia"/>
                <w:sz w:val="18"/>
                <w:szCs w:val="18"/>
              </w:rPr>
              <w:t>年末账面余额</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15</w:t>
            </w:r>
            <w:r w:rsidRPr="00340520">
              <w:rPr>
                <w:rFonts w:ascii="宋体" w:hAnsi="宋体" w:hint="eastAsia"/>
                <w:bCs/>
                <w:sz w:val="18"/>
                <w:szCs w:val="18"/>
              </w:rPr>
              <w:t>浙江债</w:t>
            </w:r>
            <w:r w:rsidRPr="00340520">
              <w:rPr>
                <w:rFonts w:hint="eastAsia"/>
                <w:bCs/>
                <w:sz w:val="18"/>
                <w:szCs w:val="18"/>
              </w:rPr>
              <w:t>11</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8,000,000.00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0</w:t>
            </w:r>
            <w:r w:rsidRPr="00340520">
              <w:rPr>
                <w:sz w:val="18"/>
                <w:szCs w:val="18"/>
              </w:rPr>
              <w:t>.00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2015/8/19</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2022/8/19</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118,356.16</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8,118,356.16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17</w:t>
            </w:r>
            <w:r w:rsidRPr="00340520">
              <w:rPr>
                <w:rFonts w:ascii="宋体" w:hAnsi="宋体" w:hint="eastAsia"/>
                <w:bCs/>
                <w:sz w:val="18"/>
                <w:szCs w:val="18"/>
              </w:rPr>
              <w:t>浙江债</w:t>
            </w:r>
            <w:r w:rsidRPr="00340520">
              <w:rPr>
                <w:rFonts w:hint="eastAsia"/>
                <w:bCs/>
                <w:sz w:val="18"/>
                <w:szCs w:val="18"/>
              </w:rPr>
              <w:t>27</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3.7</w:t>
            </w:r>
            <w:r w:rsidRPr="00340520">
              <w:rPr>
                <w:sz w:val="18"/>
                <w:szCs w:val="18"/>
              </w:rPr>
              <w:t>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2017/9/1</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2022/9/1</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247,342.47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20,247,342.47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15</w:t>
            </w:r>
            <w:r w:rsidRPr="00340520">
              <w:rPr>
                <w:rFonts w:ascii="宋体" w:hAnsi="宋体" w:hint="eastAsia"/>
                <w:bCs/>
                <w:sz w:val="18"/>
                <w:szCs w:val="18"/>
              </w:rPr>
              <w:t>浙江债</w:t>
            </w:r>
            <w:r w:rsidRPr="00340520">
              <w:rPr>
                <w:rFonts w:hint="eastAsia"/>
                <w:bCs/>
                <w:sz w:val="18"/>
                <w:szCs w:val="18"/>
              </w:rPr>
              <w:t>32</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25,830,000.00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0</w:t>
            </w:r>
            <w:r w:rsidRPr="00340520">
              <w:rPr>
                <w:sz w:val="18"/>
                <w:szCs w:val="18"/>
              </w:rPr>
              <w:t>.00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2015/10/20</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2025/10/20</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184,932.87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26,014,932.87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16</w:t>
            </w:r>
            <w:r w:rsidRPr="00340520">
              <w:rPr>
                <w:rFonts w:ascii="宋体" w:hAnsi="宋体" w:hint="eastAsia"/>
                <w:bCs/>
                <w:sz w:val="18"/>
                <w:szCs w:val="18"/>
              </w:rPr>
              <w:t>浙江定向</w:t>
            </w:r>
            <w:r w:rsidRPr="00340520">
              <w:rPr>
                <w:rFonts w:hint="eastAsia"/>
                <w:bCs/>
                <w:sz w:val="18"/>
                <w:szCs w:val="18"/>
              </w:rPr>
              <w:t>04</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7,950,000.00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0</w:t>
            </w:r>
            <w:r w:rsidRPr="00340520">
              <w:rPr>
                <w:sz w:val="18"/>
                <w:szCs w:val="18"/>
              </w:rPr>
              <w:t>.00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2016/4/20</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2026/4/20</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53,570.77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8,003,570.77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21</w:t>
            </w:r>
            <w:r w:rsidRPr="00340520">
              <w:rPr>
                <w:rFonts w:ascii="宋体" w:hAnsi="宋体" w:hint="eastAsia"/>
                <w:bCs/>
                <w:sz w:val="18"/>
                <w:szCs w:val="18"/>
              </w:rPr>
              <w:t>浙江债</w:t>
            </w:r>
            <w:r w:rsidRPr="00340520">
              <w:rPr>
                <w:rFonts w:hint="eastAsia"/>
                <w:bCs/>
                <w:sz w:val="18"/>
                <w:szCs w:val="18"/>
              </w:rPr>
              <w:t>34</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3.03</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2021/9/22</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2028/9/22</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251,531.51</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30,251,531.51</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19</w:t>
            </w:r>
            <w:r w:rsidRPr="00340520">
              <w:rPr>
                <w:rFonts w:ascii="宋体" w:hAnsi="宋体" w:hint="eastAsia"/>
                <w:bCs/>
                <w:sz w:val="18"/>
                <w:szCs w:val="18"/>
              </w:rPr>
              <w:t>浙江</w:t>
            </w:r>
            <w:r w:rsidRPr="00340520">
              <w:rPr>
                <w:rFonts w:hint="eastAsia"/>
                <w:bCs/>
                <w:sz w:val="18"/>
                <w:szCs w:val="18"/>
              </w:rPr>
              <w:t>19</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21,000,000.00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3.42</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2019/10/22</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2029/10/22</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140,088.46</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21,140,088.46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20</w:t>
            </w:r>
            <w:r w:rsidRPr="00340520">
              <w:rPr>
                <w:rFonts w:ascii="宋体" w:hAnsi="宋体" w:hint="eastAsia"/>
                <w:bCs/>
                <w:sz w:val="18"/>
                <w:szCs w:val="18"/>
              </w:rPr>
              <w:t>浙江债</w:t>
            </w:r>
            <w:r w:rsidRPr="00340520">
              <w:rPr>
                <w:rFonts w:hint="eastAsia"/>
                <w:bCs/>
                <w:sz w:val="18"/>
                <w:szCs w:val="18"/>
              </w:rPr>
              <w:t>12</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2.87</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2020/4/1</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2030/4/1</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217,615.38</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30,217,615.38</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20</w:t>
            </w:r>
            <w:r w:rsidRPr="00340520">
              <w:rPr>
                <w:rFonts w:ascii="宋体" w:hAnsi="宋体" w:hint="eastAsia"/>
                <w:bCs/>
                <w:sz w:val="18"/>
                <w:szCs w:val="18"/>
              </w:rPr>
              <w:t>浙江债</w:t>
            </w:r>
            <w:r w:rsidRPr="00340520">
              <w:rPr>
                <w:rFonts w:hint="eastAsia"/>
                <w:bCs/>
                <w:sz w:val="18"/>
                <w:szCs w:val="18"/>
              </w:rPr>
              <w:t>13</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 xml:space="preserve">20,000,000.00 </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2.95</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2020/6/1</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2030/6/1</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50,247.25</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20,050,247.25</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
                <w:sz w:val="18"/>
                <w:szCs w:val="18"/>
              </w:rPr>
            </w:pPr>
            <w:r w:rsidRPr="00340520">
              <w:rPr>
                <w:rFonts w:ascii="宋体" w:hAnsi="宋体" w:hint="eastAsia"/>
                <w:b/>
                <w:sz w:val="18"/>
                <w:szCs w:val="18"/>
              </w:rPr>
              <w:t>地方政府债券小计</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rFonts w:hint="eastAsia"/>
                <w:b/>
                <w:sz w:val="18"/>
                <w:szCs w:val="18"/>
              </w:rPr>
              <w:t>162,780,000.00</w:t>
            </w:r>
          </w:p>
        </w:tc>
        <w:tc>
          <w:tcPr>
            <w:tcW w:w="35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rPr>
            </w:pPr>
          </w:p>
        </w:tc>
        <w:tc>
          <w:tcPr>
            <w:tcW w:w="62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rPr>
            </w:pPr>
          </w:p>
        </w:tc>
        <w:tc>
          <w:tcPr>
            <w:tcW w:w="622"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rPr>
            </w:pP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1,263,684.87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
                <w:sz w:val="18"/>
                <w:szCs w:val="18"/>
              </w:rPr>
            </w:pPr>
            <w:r w:rsidRPr="00340520">
              <w:rPr>
                <w:b/>
                <w:sz w:val="18"/>
                <w:szCs w:val="18"/>
              </w:rPr>
              <w:t>164,043,684.87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19</w:t>
            </w:r>
            <w:r w:rsidRPr="00340520">
              <w:rPr>
                <w:rFonts w:ascii="宋体" w:hAnsi="宋体" w:hint="eastAsia"/>
                <w:bCs/>
                <w:sz w:val="18"/>
                <w:szCs w:val="18"/>
              </w:rPr>
              <w:t>进出</w:t>
            </w:r>
            <w:r w:rsidRPr="00340520">
              <w:rPr>
                <w:rFonts w:hint="eastAsia"/>
                <w:bCs/>
                <w:sz w:val="18"/>
                <w:szCs w:val="18"/>
              </w:rPr>
              <w:t>06</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50,038,293.54</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3.37</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2019/6/3</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2022/6/3</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978,684.93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51,016,978.47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20</w:t>
            </w:r>
            <w:r w:rsidRPr="00340520">
              <w:rPr>
                <w:rFonts w:ascii="宋体" w:hAnsi="宋体" w:hint="eastAsia"/>
                <w:bCs/>
                <w:sz w:val="18"/>
                <w:szCs w:val="18"/>
              </w:rPr>
              <w:t>国开</w:t>
            </w:r>
            <w:r w:rsidRPr="00340520">
              <w:rPr>
                <w:rFonts w:hint="eastAsia"/>
                <w:bCs/>
                <w:sz w:val="18"/>
                <w:szCs w:val="18"/>
              </w:rPr>
              <w:t>17</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19,999,485.89</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0</w:t>
            </w:r>
            <w:r w:rsidRPr="00340520">
              <w:rPr>
                <w:sz w:val="18"/>
                <w:szCs w:val="18"/>
              </w:rPr>
              <w:t>.00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2020/6/9</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2023/6/9</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36,416.67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20,035,902.56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20</w:t>
            </w:r>
            <w:r w:rsidRPr="00340520">
              <w:rPr>
                <w:rFonts w:ascii="宋体" w:hAnsi="宋体" w:hint="eastAsia"/>
                <w:bCs/>
                <w:sz w:val="18"/>
                <w:szCs w:val="18"/>
              </w:rPr>
              <w:t>国开</w:t>
            </w:r>
            <w:r w:rsidRPr="00340520">
              <w:rPr>
                <w:rFonts w:hint="eastAsia"/>
                <w:bCs/>
                <w:sz w:val="18"/>
                <w:szCs w:val="18"/>
              </w:rPr>
              <w:t>07</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99,832,188.27</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w:t>
            </w:r>
            <w:r w:rsidRPr="00340520">
              <w:rPr>
                <w:sz w:val="18"/>
                <w:szCs w:val="18"/>
              </w:rPr>
              <w:t>.00</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2020/8/7</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2023/8/7</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1,208,219.18</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101,040,407.45</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19</w:t>
            </w:r>
            <w:r w:rsidRPr="00340520">
              <w:rPr>
                <w:rFonts w:ascii="宋体" w:hAnsi="宋体" w:hint="eastAsia"/>
                <w:bCs/>
                <w:sz w:val="18"/>
                <w:szCs w:val="18"/>
              </w:rPr>
              <w:t>进出</w:t>
            </w:r>
            <w:r w:rsidRPr="00340520">
              <w:rPr>
                <w:rFonts w:hint="eastAsia"/>
                <w:bCs/>
                <w:sz w:val="18"/>
                <w:szCs w:val="18"/>
              </w:rPr>
              <w:t>05</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51,039,640.71</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3.28</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2019/2/11</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2024/2/11</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1,455,780.82</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52,495,421.53</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21</w:t>
            </w:r>
            <w:r w:rsidRPr="00340520">
              <w:rPr>
                <w:rFonts w:ascii="宋体" w:hAnsi="宋体" w:hint="eastAsia"/>
                <w:bCs/>
                <w:sz w:val="18"/>
                <w:szCs w:val="18"/>
              </w:rPr>
              <w:t>农发</w:t>
            </w:r>
            <w:r w:rsidRPr="00340520">
              <w:rPr>
                <w:rFonts w:hint="eastAsia"/>
                <w:bCs/>
                <w:sz w:val="18"/>
                <w:szCs w:val="18"/>
              </w:rPr>
              <w:t>03</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50,516,505.92</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3.35</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2021/3/24</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2026/3/24</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1,298,698.63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51,815,204.55</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21</w:t>
            </w:r>
            <w:r w:rsidRPr="00340520">
              <w:rPr>
                <w:rFonts w:ascii="宋体" w:hAnsi="宋体" w:hint="eastAsia"/>
                <w:bCs/>
                <w:sz w:val="18"/>
                <w:szCs w:val="18"/>
              </w:rPr>
              <w:t>国开</w:t>
            </w:r>
            <w:r w:rsidRPr="00340520">
              <w:rPr>
                <w:rFonts w:hint="eastAsia"/>
                <w:bCs/>
                <w:sz w:val="18"/>
                <w:szCs w:val="18"/>
              </w:rPr>
              <w:t>09</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59,967,761.91</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3.09</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2021/8/9</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2028/8/9</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736,520.55</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60,704,282.46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Cs/>
                <w:sz w:val="18"/>
                <w:szCs w:val="18"/>
              </w:rPr>
            </w:pPr>
            <w:r w:rsidRPr="00340520">
              <w:rPr>
                <w:rFonts w:hint="eastAsia"/>
                <w:bCs/>
                <w:sz w:val="18"/>
                <w:szCs w:val="18"/>
              </w:rPr>
              <w:t>21</w:t>
            </w:r>
            <w:r w:rsidRPr="00340520">
              <w:rPr>
                <w:rFonts w:ascii="宋体" w:hAnsi="宋体" w:hint="eastAsia"/>
                <w:bCs/>
                <w:sz w:val="18"/>
                <w:szCs w:val="18"/>
              </w:rPr>
              <w:t>农发</w:t>
            </w:r>
            <w:r w:rsidRPr="00340520">
              <w:rPr>
                <w:rFonts w:hint="eastAsia"/>
                <w:bCs/>
                <w:sz w:val="18"/>
                <w:szCs w:val="18"/>
              </w:rPr>
              <w:t>05</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51,119,421.81</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3.52</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2021/5/24</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2031/5/24</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1,070,465.75</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52,189,887.56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
                <w:sz w:val="18"/>
                <w:szCs w:val="18"/>
                <w:highlight w:val="yellow"/>
              </w:rPr>
            </w:pPr>
            <w:r w:rsidRPr="00340520">
              <w:rPr>
                <w:rFonts w:ascii="宋体" w:hAnsi="宋体" w:hint="eastAsia"/>
                <w:b/>
                <w:sz w:val="18"/>
                <w:szCs w:val="18"/>
              </w:rPr>
              <w:t>政策性金融债小计</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rFonts w:hint="eastAsia"/>
                <w:b/>
                <w:sz w:val="18"/>
                <w:szCs w:val="18"/>
              </w:rPr>
              <w:t>382,513,298.05</w:t>
            </w:r>
          </w:p>
        </w:tc>
        <w:tc>
          <w:tcPr>
            <w:tcW w:w="35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2"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6,784,786.53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
                <w:sz w:val="18"/>
                <w:szCs w:val="18"/>
              </w:rPr>
            </w:pPr>
            <w:r w:rsidRPr="00340520">
              <w:rPr>
                <w:b/>
                <w:sz w:val="18"/>
                <w:szCs w:val="18"/>
              </w:rPr>
              <w:t>389,298,084.58</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19</w:t>
            </w:r>
            <w:r w:rsidRPr="00340520">
              <w:rPr>
                <w:rFonts w:ascii="宋体" w:hAnsi="宋体" w:hint="eastAsia"/>
                <w:sz w:val="18"/>
                <w:szCs w:val="18"/>
              </w:rPr>
              <w:t>鄞州农商小微债</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3.62</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2019/12/24</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2022/12/24</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39,671.23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50,039,671.23</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19</w:t>
            </w:r>
            <w:r w:rsidRPr="00340520">
              <w:rPr>
                <w:rFonts w:ascii="宋体" w:hAnsi="宋体" w:hint="eastAsia"/>
                <w:sz w:val="18"/>
                <w:szCs w:val="18"/>
              </w:rPr>
              <w:t>鄞州农商小微债</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3.62</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2019/12/24</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2022/12/24</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39,671.23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50,039,671.23</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20</w:t>
            </w:r>
            <w:r w:rsidRPr="00340520">
              <w:rPr>
                <w:rFonts w:ascii="宋体" w:hAnsi="宋体" w:hint="eastAsia"/>
                <w:sz w:val="18"/>
                <w:szCs w:val="18"/>
              </w:rPr>
              <w:t>浙商银行小微债</w:t>
            </w:r>
            <w:r w:rsidRPr="00340520">
              <w:rPr>
                <w:rFonts w:hint="eastAsia"/>
                <w:sz w:val="18"/>
                <w:szCs w:val="18"/>
              </w:rPr>
              <w:t>01</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100,000,000.00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2.95</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2020/3/5</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2023/3/5</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2,440,821.92</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102,440,821.92</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21</w:t>
            </w:r>
            <w:r w:rsidRPr="00340520">
              <w:rPr>
                <w:rFonts w:ascii="宋体" w:hAnsi="宋体" w:hint="eastAsia"/>
                <w:sz w:val="18"/>
                <w:szCs w:val="18"/>
              </w:rPr>
              <w:t>杭州银行小微债</w:t>
            </w:r>
            <w:r w:rsidRPr="00340520">
              <w:rPr>
                <w:rFonts w:hint="eastAsia"/>
                <w:sz w:val="18"/>
                <w:szCs w:val="18"/>
              </w:rPr>
              <w:t>01</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100,000,000.00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3.5</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2021/4/9</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2024/4/9</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2,560,273.97</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102,560,273.97</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21</w:t>
            </w:r>
            <w:r w:rsidRPr="00340520">
              <w:rPr>
                <w:rFonts w:ascii="宋体" w:hAnsi="宋体" w:hint="eastAsia"/>
                <w:sz w:val="18"/>
                <w:szCs w:val="18"/>
              </w:rPr>
              <w:t>嘉兴银行小微债</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38,000,000.00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3.39</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2021/12/17</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2024/12/17</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52,939.73</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38,052,939.73</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
                <w:sz w:val="18"/>
                <w:szCs w:val="18"/>
                <w:highlight w:val="yellow"/>
              </w:rPr>
            </w:pPr>
            <w:r w:rsidRPr="00340520">
              <w:rPr>
                <w:rFonts w:ascii="宋体" w:hAnsi="宋体" w:hint="eastAsia"/>
                <w:b/>
                <w:sz w:val="18"/>
                <w:szCs w:val="18"/>
              </w:rPr>
              <w:t>商业性金融债小计</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rFonts w:hint="eastAsia"/>
                <w:b/>
                <w:sz w:val="18"/>
                <w:szCs w:val="18"/>
              </w:rPr>
              <w:t>338,000,000.00</w:t>
            </w:r>
          </w:p>
        </w:tc>
        <w:tc>
          <w:tcPr>
            <w:tcW w:w="35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2"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5,133,378.08</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
                <w:sz w:val="18"/>
                <w:szCs w:val="18"/>
              </w:rPr>
            </w:pPr>
            <w:r w:rsidRPr="00340520">
              <w:rPr>
                <w:b/>
                <w:sz w:val="18"/>
                <w:szCs w:val="18"/>
              </w:rPr>
              <w:t>343,133,378.08</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14</w:t>
            </w:r>
            <w:r w:rsidRPr="00340520">
              <w:rPr>
                <w:rFonts w:ascii="宋体" w:hAnsi="宋体" w:hint="eastAsia"/>
                <w:sz w:val="18"/>
                <w:szCs w:val="18"/>
              </w:rPr>
              <w:t>普陀国资债</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49,956,502.11</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7.18</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2014/6/20</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2022/6/20</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1,917,945.21</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51,874,447.32</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sz w:val="18"/>
                <w:szCs w:val="18"/>
              </w:rPr>
            </w:pPr>
            <w:r w:rsidRPr="00340520">
              <w:rPr>
                <w:rFonts w:hint="eastAsia"/>
                <w:sz w:val="18"/>
                <w:szCs w:val="18"/>
              </w:rPr>
              <w:t>21</w:t>
            </w:r>
            <w:r w:rsidRPr="00340520">
              <w:rPr>
                <w:rFonts w:ascii="宋体" w:hAnsi="宋体" w:hint="eastAsia"/>
                <w:sz w:val="18"/>
                <w:szCs w:val="18"/>
              </w:rPr>
              <w:t>宁海停车场专项债</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50,000,000.00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4.93</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2021/2/5</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rFonts w:hint="eastAsia"/>
                <w:sz w:val="18"/>
                <w:szCs w:val="18"/>
              </w:rPr>
              <w:t>2028/2/5</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2,228,630.14</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52,228,630.14</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rFonts w:cs="宋体"/>
                <w:b/>
                <w:sz w:val="18"/>
                <w:szCs w:val="18"/>
              </w:rPr>
            </w:pPr>
            <w:r w:rsidRPr="00340520">
              <w:rPr>
                <w:rFonts w:ascii="宋体" w:hAnsi="宋体" w:hint="eastAsia"/>
                <w:b/>
                <w:sz w:val="18"/>
                <w:szCs w:val="18"/>
              </w:rPr>
              <w:t>企业债券小计</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99,956,502.11</w:t>
            </w:r>
          </w:p>
        </w:tc>
        <w:tc>
          <w:tcPr>
            <w:tcW w:w="35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5"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2"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4,146,575.35</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
                <w:sz w:val="18"/>
                <w:szCs w:val="18"/>
              </w:rPr>
            </w:pPr>
            <w:r w:rsidRPr="00340520">
              <w:rPr>
                <w:b/>
                <w:sz w:val="18"/>
                <w:szCs w:val="18"/>
              </w:rPr>
              <w:t>104,103,077.46</w:t>
            </w:r>
          </w:p>
        </w:tc>
      </w:tr>
      <w:tr w:rsidR="005E6155" w:rsidRPr="00340520" w:rsidTr="002D22E0">
        <w:trPr>
          <w:trHeight w:val="397"/>
        </w:trPr>
        <w:tc>
          <w:tcPr>
            <w:tcW w:w="1073"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widowControl/>
              <w:jc w:val="center"/>
              <w:rPr>
                <w:bCs/>
                <w:sz w:val="18"/>
                <w:szCs w:val="18"/>
              </w:rPr>
            </w:pPr>
            <w:r w:rsidRPr="00340520">
              <w:rPr>
                <w:rFonts w:hint="eastAsia"/>
                <w:bCs/>
                <w:sz w:val="18"/>
                <w:szCs w:val="18"/>
              </w:rPr>
              <w:t>21</w:t>
            </w:r>
            <w:r w:rsidRPr="00340520">
              <w:rPr>
                <w:rFonts w:ascii="宋体" w:hAnsi="宋体" w:hint="eastAsia"/>
                <w:bCs/>
                <w:sz w:val="18"/>
                <w:szCs w:val="18"/>
              </w:rPr>
              <w:t>嵊州投资</w:t>
            </w:r>
            <w:r w:rsidRPr="00340520">
              <w:rPr>
                <w:rFonts w:hint="eastAsia"/>
                <w:bCs/>
                <w:sz w:val="18"/>
                <w:szCs w:val="18"/>
              </w:rPr>
              <w:t>MTN001</w:t>
            </w:r>
          </w:p>
        </w:tc>
        <w:tc>
          <w:tcPr>
            <w:tcW w:w="846"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50,000,000.00</w:t>
            </w:r>
          </w:p>
        </w:tc>
        <w:tc>
          <w:tcPr>
            <w:tcW w:w="35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highlight w:val="yellow"/>
              </w:rPr>
            </w:pPr>
            <w:r w:rsidRPr="00340520">
              <w:rPr>
                <w:bCs/>
                <w:sz w:val="18"/>
                <w:szCs w:val="18"/>
              </w:rPr>
              <w:t>3.88</w:t>
            </w:r>
          </w:p>
        </w:tc>
        <w:tc>
          <w:tcPr>
            <w:tcW w:w="625"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2021/12/29</w:t>
            </w:r>
          </w:p>
        </w:tc>
        <w:tc>
          <w:tcPr>
            <w:tcW w:w="622"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sz w:val="18"/>
                <w:szCs w:val="18"/>
              </w:rPr>
            </w:pPr>
            <w:r w:rsidRPr="00340520">
              <w:rPr>
                <w:sz w:val="18"/>
                <w:szCs w:val="18"/>
              </w:rPr>
              <w:t>2024/12/29</w:t>
            </w:r>
          </w:p>
        </w:tc>
        <w:tc>
          <w:tcPr>
            <w:tcW w:w="700" w:type="pct"/>
            <w:tcBorders>
              <w:top w:val="dotted" w:sz="4" w:space="0" w:color="auto"/>
              <w:left w:val="dotted" w:sz="4" w:space="0" w:color="auto"/>
              <w:bottom w:val="dotted" w:sz="4" w:space="0" w:color="auto"/>
              <w:right w:val="dotted" w:sz="4" w:space="0" w:color="auto"/>
            </w:tcBorders>
            <w:vAlign w:val="center"/>
            <w:hideMark/>
          </w:tcPr>
          <w:p w:rsidR="005E6155" w:rsidRPr="00340520" w:rsidRDefault="005E6155" w:rsidP="002D22E0">
            <w:pPr>
              <w:widowControl/>
              <w:jc w:val="right"/>
              <w:rPr>
                <w:bCs/>
                <w:sz w:val="18"/>
                <w:szCs w:val="18"/>
              </w:rPr>
            </w:pPr>
            <w:r w:rsidRPr="00340520">
              <w:rPr>
                <w:bCs/>
                <w:sz w:val="18"/>
                <w:szCs w:val="18"/>
              </w:rPr>
              <w:t>15,945.21</w:t>
            </w:r>
          </w:p>
        </w:tc>
        <w:tc>
          <w:tcPr>
            <w:tcW w:w="779" w:type="pct"/>
            <w:tcBorders>
              <w:top w:val="dotted" w:sz="4" w:space="0" w:color="auto"/>
              <w:left w:val="dotted" w:sz="4" w:space="0" w:color="auto"/>
              <w:bottom w:val="dotted" w:sz="4" w:space="0" w:color="auto"/>
              <w:right w:val="nil"/>
            </w:tcBorders>
            <w:vAlign w:val="center"/>
            <w:hideMark/>
          </w:tcPr>
          <w:p w:rsidR="005E6155" w:rsidRPr="00340520" w:rsidRDefault="005E6155" w:rsidP="002D22E0">
            <w:pPr>
              <w:widowControl/>
              <w:jc w:val="right"/>
              <w:rPr>
                <w:bCs/>
                <w:sz w:val="18"/>
                <w:szCs w:val="18"/>
              </w:rPr>
            </w:pPr>
            <w:r w:rsidRPr="00340520">
              <w:rPr>
                <w:bCs/>
                <w:sz w:val="18"/>
                <w:szCs w:val="18"/>
              </w:rPr>
              <w:t>50,015,945.21</w:t>
            </w:r>
          </w:p>
        </w:tc>
      </w:tr>
      <w:tr w:rsidR="005E6155" w:rsidRPr="00340520" w:rsidTr="002D22E0">
        <w:trPr>
          <w:trHeight w:val="397"/>
        </w:trPr>
        <w:tc>
          <w:tcPr>
            <w:tcW w:w="1073" w:type="pct"/>
            <w:tcBorders>
              <w:top w:val="dotted" w:sz="4" w:space="0" w:color="auto"/>
              <w:left w:val="nil"/>
              <w:bottom w:val="single" w:sz="12" w:space="0" w:color="auto"/>
              <w:right w:val="dotted" w:sz="4" w:space="0" w:color="auto"/>
            </w:tcBorders>
            <w:vAlign w:val="center"/>
            <w:hideMark/>
          </w:tcPr>
          <w:p w:rsidR="005E6155" w:rsidRPr="00340520" w:rsidRDefault="005E6155" w:rsidP="002D22E0">
            <w:pPr>
              <w:widowControl/>
              <w:jc w:val="center"/>
              <w:rPr>
                <w:b/>
                <w:sz w:val="18"/>
                <w:szCs w:val="18"/>
              </w:rPr>
            </w:pPr>
            <w:r w:rsidRPr="00340520">
              <w:rPr>
                <w:rFonts w:ascii="宋体" w:hAnsi="宋体" w:hint="eastAsia"/>
                <w:b/>
                <w:sz w:val="18"/>
                <w:szCs w:val="18"/>
              </w:rPr>
              <w:t>中期票据小计</w:t>
            </w:r>
          </w:p>
        </w:tc>
        <w:tc>
          <w:tcPr>
            <w:tcW w:w="846" w:type="pct"/>
            <w:tcBorders>
              <w:top w:val="dotted" w:sz="4" w:space="0" w:color="auto"/>
              <w:left w:val="dotted" w:sz="4" w:space="0" w:color="auto"/>
              <w:bottom w:val="single" w:sz="12"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50,000,000.00</w:t>
            </w:r>
          </w:p>
        </w:tc>
        <w:tc>
          <w:tcPr>
            <w:tcW w:w="355" w:type="pct"/>
            <w:tcBorders>
              <w:top w:val="dotted" w:sz="4" w:space="0" w:color="auto"/>
              <w:left w:val="dotted" w:sz="4" w:space="0" w:color="auto"/>
              <w:bottom w:val="single" w:sz="12"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5" w:type="pct"/>
            <w:tcBorders>
              <w:top w:val="dotted" w:sz="4" w:space="0" w:color="auto"/>
              <w:left w:val="dotted" w:sz="4" w:space="0" w:color="auto"/>
              <w:bottom w:val="single" w:sz="12"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622" w:type="pct"/>
            <w:tcBorders>
              <w:top w:val="dotted" w:sz="4" w:space="0" w:color="auto"/>
              <w:left w:val="dotted" w:sz="4" w:space="0" w:color="auto"/>
              <w:bottom w:val="single" w:sz="12" w:space="0" w:color="auto"/>
              <w:right w:val="dotted" w:sz="4" w:space="0" w:color="auto"/>
            </w:tcBorders>
            <w:vAlign w:val="center"/>
          </w:tcPr>
          <w:p w:rsidR="005E6155" w:rsidRPr="00340520" w:rsidRDefault="005E6155" w:rsidP="002D22E0">
            <w:pPr>
              <w:widowControl/>
              <w:jc w:val="right"/>
              <w:rPr>
                <w:b/>
                <w:sz w:val="18"/>
                <w:szCs w:val="18"/>
                <w:highlight w:val="yellow"/>
              </w:rPr>
            </w:pPr>
          </w:p>
        </w:tc>
        <w:tc>
          <w:tcPr>
            <w:tcW w:w="700" w:type="pct"/>
            <w:tcBorders>
              <w:top w:val="dotted" w:sz="4" w:space="0" w:color="auto"/>
              <w:left w:val="dotted" w:sz="4" w:space="0" w:color="auto"/>
              <w:bottom w:val="single" w:sz="12" w:space="0" w:color="auto"/>
              <w:right w:val="dotted" w:sz="4" w:space="0" w:color="auto"/>
            </w:tcBorders>
            <w:vAlign w:val="center"/>
            <w:hideMark/>
          </w:tcPr>
          <w:p w:rsidR="005E6155" w:rsidRPr="00340520" w:rsidRDefault="005E6155" w:rsidP="002D22E0">
            <w:pPr>
              <w:widowControl/>
              <w:jc w:val="right"/>
              <w:rPr>
                <w:b/>
                <w:sz w:val="18"/>
                <w:szCs w:val="18"/>
              </w:rPr>
            </w:pPr>
            <w:r w:rsidRPr="00340520">
              <w:rPr>
                <w:b/>
                <w:sz w:val="18"/>
                <w:szCs w:val="18"/>
              </w:rPr>
              <w:t>15,945.21</w:t>
            </w:r>
          </w:p>
        </w:tc>
        <w:tc>
          <w:tcPr>
            <w:tcW w:w="779" w:type="pct"/>
            <w:tcBorders>
              <w:top w:val="dotted" w:sz="4" w:space="0" w:color="auto"/>
              <w:left w:val="dotted" w:sz="4" w:space="0" w:color="auto"/>
              <w:bottom w:val="single" w:sz="12" w:space="0" w:color="auto"/>
              <w:right w:val="nil"/>
            </w:tcBorders>
            <w:vAlign w:val="center"/>
            <w:hideMark/>
          </w:tcPr>
          <w:p w:rsidR="005E6155" w:rsidRPr="00340520" w:rsidRDefault="005E6155" w:rsidP="002D22E0">
            <w:pPr>
              <w:widowControl/>
              <w:jc w:val="right"/>
              <w:rPr>
                <w:b/>
                <w:sz w:val="18"/>
                <w:szCs w:val="18"/>
              </w:rPr>
            </w:pPr>
            <w:r w:rsidRPr="00340520">
              <w:rPr>
                <w:b/>
                <w:sz w:val="18"/>
                <w:szCs w:val="18"/>
              </w:rPr>
              <w:t>50,015,945.21</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lastRenderedPageBreak/>
        <w:t>其他权益工具投资</w:t>
      </w:r>
    </w:p>
    <w:p w:rsidR="005E6155" w:rsidRPr="00340520" w:rsidRDefault="005E6155" w:rsidP="005E6155">
      <w:pPr>
        <w:ind w:firstLine="420"/>
      </w:pPr>
    </w:p>
    <w:tbl>
      <w:tblPr>
        <w:tblW w:w="4998" w:type="pct"/>
        <w:tblInd w:w="93" w:type="dxa"/>
        <w:tblCellMar>
          <w:left w:w="0" w:type="dxa"/>
          <w:right w:w="0" w:type="dxa"/>
        </w:tblCellMar>
        <w:tblLook w:val="04A0"/>
      </w:tblPr>
      <w:tblGrid>
        <w:gridCol w:w="3032"/>
        <w:gridCol w:w="3031"/>
        <w:gridCol w:w="3033"/>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jc w:val="center"/>
              <w:rPr>
                <w:rFonts w:ascii="宋体" w:hAnsi="宋体" w:cs="宋体"/>
                <w:sz w:val="18"/>
                <w:szCs w:val="18"/>
              </w:rPr>
            </w:pPr>
            <w:r w:rsidRPr="00340520">
              <w:rPr>
                <w:rFonts w:ascii="宋体" w:hAnsi="宋体" w:cs="宋体" w:hint="eastAsia"/>
                <w:sz w:val="18"/>
                <w:szCs w:val="18"/>
              </w:rPr>
              <w:t>项  目</w:t>
            </w:r>
          </w:p>
        </w:tc>
        <w:tc>
          <w:tcPr>
            <w:tcW w:w="1666" w:type="pct"/>
            <w:tcBorders>
              <w:top w:val="single" w:sz="12" w:space="0" w:color="000000"/>
              <w:left w:val="nil"/>
              <w:bottom w:val="dotted" w:sz="4"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jc w:val="center"/>
              <w:rPr>
                <w:rFonts w:ascii="宋体" w:hAnsi="宋体" w:cs="宋体"/>
                <w:sz w:val="18"/>
                <w:szCs w:val="18"/>
              </w:rPr>
            </w:pPr>
            <w:r w:rsidRPr="00340520">
              <w:rPr>
                <w:rFonts w:ascii="宋体" w:hAnsi="宋体" w:cs="宋体" w:hint="eastAsia"/>
                <w:sz w:val="18"/>
                <w:szCs w:val="18"/>
              </w:rPr>
              <w:t>期末余额</w:t>
            </w:r>
          </w:p>
        </w:tc>
        <w:tc>
          <w:tcPr>
            <w:tcW w:w="1667" w:type="pct"/>
            <w:tcBorders>
              <w:top w:val="single" w:sz="12" w:space="0" w:color="000000"/>
              <w:left w:val="nil"/>
              <w:bottom w:val="dotted" w:sz="4" w:space="0" w:color="000000"/>
              <w:right w:val="nil"/>
            </w:tcBorders>
            <w:tcMar>
              <w:top w:w="15" w:type="dxa"/>
              <w:left w:w="15" w:type="dxa"/>
              <w:bottom w:w="0" w:type="dxa"/>
              <w:right w:w="15" w:type="dxa"/>
            </w:tcMar>
            <w:vAlign w:val="center"/>
            <w:hideMark/>
          </w:tcPr>
          <w:p w:rsidR="005E6155" w:rsidRPr="00340520" w:rsidRDefault="005E6155" w:rsidP="002D22E0">
            <w:pPr>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tcBorders>
              <w:top w:val="nil"/>
              <w:left w:val="nil"/>
              <w:bottom w:val="dotted" w:sz="4"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widowControl/>
              <w:rPr>
                <w:rFonts w:ascii="宋体" w:hAnsi="宋体"/>
                <w:sz w:val="18"/>
                <w:szCs w:val="18"/>
              </w:rPr>
            </w:pPr>
            <w:r w:rsidRPr="00340520">
              <w:rPr>
                <w:rFonts w:ascii="宋体" w:hAnsi="宋体" w:cs="宋体" w:hint="eastAsia"/>
                <w:sz w:val="18"/>
                <w:szCs w:val="18"/>
              </w:rPr>
              <w:t>其他权益工具投资</w:t>
            </w:r>
          </w:p>
        </w:tc>
        <w:tc>
          <w:tcPr>
            <w:tcW w:w="1666" w:type="pct"/>
            <w:tcBorders>
              <w:top w:val="nil"/>
              <w:left w:val="nil"/>
              <w:bottom w:val="dotted" w:sz="4"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jc w:val="right"/>
              <w:rPr>
                <w:sz w:val="18"/>
                <w:szCs w:val="18"/>
              </w:rPr>
            </w:pPr>
            <w:r w:rsidRPr="00340520">
              <w:rPr>
                <w:sz w:val="18"/>
                <w:szCs w:val="18"/>
              </w:rPr>
              <w:t>500</w:t>
            </w:r>
            <w:r w:rsidRPr="00340520">
              <w:rPr>
                <w:rFonts w:hint="eastAsia"/>
                <w:sz w:val="18"/>
                <w:szCs w:val="18"/>
              </w:rPr>
              <w:t>,</w:t>
            </w:r>
            <w:r w:rsidRPr="00340520">
              <w:rPr>
                <w:sz w:val="18"/>
                <w:szCs w:val="18"/>
              </w:rPr>
              <w:t>000.00</w:t>
            </w:r>
          </w:p>
        </w:tc>
        <w:tc>
          <w:tcPr>
            <w:tcW w:w="1667" w:type="pct"/>
            <w:tcBorders>
              <w:top w:val="nil"/>
              <w:left w:val="nil"/>
              <w:bottom w:val="dotted" w:sz="4" w:space="0" w:color="000000"/>
              <w:right w:val="nil"/>
            </w:tcBorders>
            <w:tcMar>
              <w:top w:w="15" w:type="dxa"/>
              <w:left w:w="15" w:type="dxa"/>
              <w:bottom w:w="0" w:type="dxa"/>
              <w:right w:w="15" w:type="dxa"/>
            </w:tcMar>
            <w:vAlign w:val="center"/>
          </w:tcPr>
          <w:p w:rsidR="005E6155" w:rsidRPr="00340520" w:rsidRDefault="005E6155" w:rsidP="002D22E0">
            <w:pPr>
              <w:widowControl/>
              <w:ind w:firstLine="360"/>
              <w:jc w:val="right"/>
              <w:textAlignment w:val="center"/>
              <w:rPr>
                <w:sz w:val="18"/>
                <w:szCs w:val="18"/>
              </w:rPr>
            </w:pPr>
          </w:p>
        </w:tc>
      </w:tr>
      <w:tr w:rsidR="005E6155" w:rsidRPr="00340520" w:rsidTr="002D22E0">
        <w:trPr>
          <w:trHeight w:val="397"/>
        </w:trPr>
        <w:tc>
          <w:tcPr>
            <w:tcW w:w="1667" w:type="pct"/>
            <w:tcBorders>
              <w:top w:val="nil"/>
              <w:left w:val="nil"/>
              <w:bottom w:val="single" w:sz="12"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6" w:type="pct"/>
            <w:tcBorders>
              <w:top w:val="nil"/>
              <w:left w:val="nil"/>
              <w:bottom w:val="single" w:sz="12" w:space="0" w:color="000000"/>
              <w:right w:val="dotted" w:sz="4" w:space="0" w:color="000000"/>
            </w:tcBorders>
            <w:tcMar>
              <w:top w:w="15" w:type="dxa"/>
              <w:left w:w="15" w:type="dxa"/>
              <w:bottom w:w="0" w:type="dxa"/>
              <w:right w:w="15" w:type="dxa"/>
            </w:tcMar>
            <w:vAlign w:val="center"/>
            <w:hideMark/>
          </w:tcPr>
          <w:p w:rsidR="005E6155" w:rsidRPr="00340520" w:rsidRDefault="005E6155" w:rsidP="002D22E0">
            <w:pPr>
              <w:widowControl/>
              <w:jc w:val="right"/>
              <w:rPr>
                <w:b/>
                <w:bCs/>
                <w:sz w:val="18"/>
                <w:szCs w:val="18"/>
              </w:rPr>
            </w:pPr>
            <w:r w:rsidRPr="00340520">
              <w:rPr>
                <w:b/>
                <w:bCs/>
                <w:sz w:val="18"/>
                <w:szCs w:val="18"/>
              </w:rPr>
              <w:t>500,000.00</w:t>
            </w:r>
          </w:p>
        </w:tc>
        <w:tc>
          <w:tcPr>
            <w:tcW w:w="1667" w:type="pct"/>
            <w:tcBorders>
              <w:top w:val="dotted" w:sz="4" w:space="0" w:color="000000"/>
              <w:left w:val="nil"/>
              <w:bottom w:val="single" w:sz="12" w:space="0" w:color="000000"/>
              <w:right w:val="nil"/>
            </w:tcBorders>
            <w:tcMar>
              <w:top w:w="15" w:type="dxa"/>
              <w:left w:w="15" w:type="dxa"/>
              <w:bottom w:w="0" w:type="dxa"/>
              <w:right w:w="15" w:type="dxa"/>
            </w:tcMar>
            <w:vAlign w:val="center"/>
            <w:hideMark/>
          </w:tcPr>
          <w:p w:rsidR="005E6155" w:rsidRPr="00340520" w:rsidRDefault="005E6155" w:rsidP="002D22E0">
            <w:pPr>
              <w:widowControl/>
              <w:jc w:val="right"/>
              <w:rPr>
                <w:rFonts w:ascii="宋体" w:hAnsi="宋体" w:cs="宋体"/>
                <w:b/>
                <w:bCs/>
                <w:sz w:val="18"/>
                <w:szCs w:val="18"/>
              </w:rPr>
            </w:pP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持有至到期投资</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252"/>
        <w:gridCol w:w="3016"/>
        <w:gridCol w:w="3018"/>
      </w:tblGrid>
      <w:tr w:rsidR="005E6155" w:rsidRPr="00340520" w:rsidTr="002D22E0">
        <w:trPr>
          <w:trHeight w:hRule="exact" w:val="397"/>
          <w:tblHeader/>
        </w:trPr>
        <w:tc>
          <w:tcPr>
            <w:tcW w:w="1751" w:type="pct"/>
            <w:tcBorders>
              <w:top w:val="single" w:sz="12" w:space="0" w:color="auto"/>
              <w:bottom w:val="dotted" w:sz="4" w:space="0" w:color="auto"/>
            </w:tcBorders>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项目</w:t>
            </w:r>
          </w:p>
        </w:tc>
        <w:tc>
          <w:tcPr>
            <w:tcW w:w="1624" w:type="pct"/>
            <w:tcBorders>
              <w:top w:val="single" w:sz="12" w:space="0" w:color="auto"/>
              <w:bottom w:val="dotted" w:sz="4" w:space="0" w:color="auto"/>
            </w:tcBorders>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期末余额</w:t>
            </w:r>
          </w:p>
        </w:tc>
        <w:tc>
          <w:tcPr>
            <w:tcW w:w="1625" w:type="pct"/>
            <w:tcBorders>
              <w:top w:val="single" w:sz="12" w:space="0" w:color="auto"/>
              <w:bottom w:val="dotted" w:sz="4" w:space="0" w:color="auto"/>
            </w:tcBorders>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地方政府债券</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149,220,000.00</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政策性银行债券</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422,503,178.14</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商业银行债券</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200,000,000.00</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企业债券</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textAlignment w:val="center"/>
              <w:rPr>
                <w:rFonts w:ascii="宋体" w:hAnsi="宋体" w:cs="宋体"/>
                <w:sz w:val="22"/>
                <w:szCs w:val="22"/>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79,948,826.01</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同业存单</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3,219,121,082.42</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jc w:val="center"/>
              <w:rPr>
                <w:b/>
                <w:bCs/>
                <w:sz w:val="18"/>
                <w:szCs w:val="18"/>
              </w:rPr>
            </w:pPr>
            <w:r w:rsidRPr="00340520">
              <w:rPr>
                <w:rFonts w:ascii="宋体" w:hAnsi="宋体" w:cs="宋体" w:hint="eastAsia"/>
                <w:b/>
                <w:bCs/>
                <w:sz w:val="18"/>
                <w:szCs w:val="18"/>
              </w:rPr>
              <w:t>持有至到期投资合计</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b/>
                <w:bCs/>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b/>
                <w:bCs/>
                <w:sz w:val="18"/>
                <w:szCs w:val="18"/>
              </w:rPr>
            </w:pPr>
            <w:r w:rsidRPr="00340520">
              <w:rPr>
                <w:b/>
                <w:bCs/>
                <w:sz w:val="18"/>
                <w:szCs w:val="18"/>
              </w:rPr>
              <w:t>4,070,793,086.57</w:t>
            </w:r>
          </w:p>
        </w:tc>
      </w:tr>
      <w:tr w:rsidR="005E6155" w:rsidRPr="00340520" w:rsidTr="002D22E0">
        <w:trPr>
          <w:trHeight w:hRule="exact" w:val="397"/>
        </w:trPr>
        <w:tc>
          <w:tcPr>
            <w:tcW w:w="1751" w:type="pct"/>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持有至到期投资减值准备</w:t>
            </w:r>
          </w:p>
        </w:tc>
        <w:tc>
          <w:tcPr>
            <w:tcW w:w="1624"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p>
        </w:tc>
        <w:tc>
          <w:tcPr>
            <w:tcW w:w="1625" w:type="pct"/>
            <w:tcBorders>
              <w:top w:val="dotted" w:sz="4" w:space="0" w:color="auto"/>
              <w:bottom w:val="dotted" w:sz="4" w:space="0" w:color="auto"/>
            </w:tcBorders>
            <w:vAlign w:val="center"/>
          </w:tcPr>
          <w:p w:rsidR="005E6155" w:rsidRPr="00340520" w:rsidRDefault="005E6155" w:rsidP="002D22E0">
            <w:pPr>
              <w:widowControl/>
              <w:jc w:val="right"/>
              <w:rPr>
                <w:sz w:val="18"/>
                <w:szCs w:val="18"/>
              </w:rPr>
            </w:pPr>
            <w:r w:rsidRPr="00340520">
              <w:rPr>
                <w:sz w:val="18"/>
                <w:szCs w:val="18"/>
              </w:rPr>
              <w:t>57,943,200.00</w:t>
            </w:r>
          </w:p>
        </w:tc>
      </w:tr>
      <w:tr w:rsidR="005E6155" w:rsidRPr="00340520" w:rsidTr="002D22E0">
        <w:trPr>
          <w:trHeight w:hRule="exact" w:val="397"/>
        </w:trPr>
        <w:tc>
          <w:tcPr>
            <w:tcW w:w="1751" w:type="pct"/>
            <w:tcBorders>
              <w:top w:val="dotted" w:sz="4" w:space="0" w:color="auto"/>
              <w:bottom w:val="single" w:sz="12" w:space="0" w:color="auto"/>
            </w:tcBorders>
            <w:vAlign w:val="center"/>
          </w:tcPr>
          <w:p w:rsidR="005E6155" w:rsidRPr="00340520" w:rsidRDefault="005E6155" w:rsidP="002D22E0">
            <w:pPr>
              <w:widowControl/>
              <w:jc w:val="center"/>
              <w:rPr>
                <w:b/>
                <w:bCs/>
                <w:sz w:val="18"/>
                <w:szCs w:val="18"/>
              </w:rPr>
            </w:pPr>
            <w:r w:rsidRPr="00340520">
              <w:rPr>
                <w:rFonts w:ascii="宋体" w:hAnsi="宋体" w:cs="宋体" w:hint="eastAsia"/>
                <w:b/>
                <w:bCs/>
                <w:sz w:val="18"/>
                <w:szCs w:val="18"/>
              </w:rPr>
              <w:t>持有至到期投资账面价值</w:t>
            </w:r>
          </w:p>
        </w:tc>
        <w:tc>
          <w:tcPr>
            <w:tcW w:w="1624" w:type="pct"/>
            <w:tcBorders>
              <w:top w:val="dotted" w:sz="4" w:space="0" w:color="auto"/>
              <w:bottom w:val="single" w:sz="12" w:space="0" w:color="auto"/>
            </w:tcBorders>
            <w:vAlign w:val="center"/>
          </w:tcPr>
          <w:p w:rsidR="005E6155" w:rsidRPr="00340520" w:rsidRDefault="005E6155" w:rsidP="002D22E0">
            <w:pPr>
              <w:widowControl/>
              <w:jc w:val="right"/>
              <w:rPr>
                <w:b/>
                <w:bCs/>
                <w:sz w:val="18"/>
                <w:szCs w:val="18"/>
              </w:rPr>
            </w:pPr>
          </w:p>
        </w:tc>
        <w:tc>
          <w:tcPr>
            <w:tcW w:w="1625" w:type="pct"/>
            <w:tcBorders>
              <w:top w:val="dotted" w:sz="4" w:space="0" w:color="auto"/>
              <w:bottom w:val="single" w:sz="12" w:space="0" w:color="auto"/>
            </w:tcBorders>
            <w:vAlign w:val="center"/>
          </w:tcPr>
          <w:p w:rsidR="005E6155" w:rsidRPr="00340520" w:rsidRDefault="005E6155" w:rsidP="002D22E0">
            <w:pPr>
              <w:widowControl/>
              <w:jc w:val="right"/>
              <w:rPr>
                <w:b/>
                <w:bCs/>
                <w:sz w:val="18"/>
                <w:szCs w:val="18"/>
              </w:rPr>
            </w:pPr>
            <w:r w:rsidRPr="00340520">
              <w:rPr>
                <w:b/>
                <w:bCs/>
                <w:sz w:val="18"/>
                <w:szCs w:val="18"/>
              </w:rPr>
              <w:t>4,012,849,886.57</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固定资产</w:t>
      </w:r>
    </w:p>
    <w:tbl>
      <w:tblPr>
        <w:tblW w:w="5000" w:type="pct"/>
        <w:jc w:val="center"/>
        <w:tblBorders>
          <w:top w:val="single" w:sz="12" w:space="0" w:color="auto"/>
          <w:bottom w:val="single" w:sz="12" w:space="0" w:color="auto"/>
          <w:insideH w:val="dotted" w:sz="4" w:space="0" w:color="auto"/>
          <w:insideV w:val="dotted" w:sz="4" w:space="0" w:color="auto"/>
        </w:tblBorders>
        <w:tblCellMar>
          <w:left w:w="30" w:type="dxa"/>
          <w:right w:w="30" w:type="dxa"/>
        </w:tblCellMar>
        <w:tblLook w:val="04A0"/>
      </w:tblPr>
      <w:tblGrid>
        <w:gridCol w:w="2829"/>
        <w:gridCol w:w="1340"/>
        <w:gridCol w:w="1625"/>
        <w:gridCol w:w="1682"/>
        <w:gridCol w:w="1654"/>
      </w:tblGrid>
      <w:tr w:rsidR="005E6155" w:rsidRPr="00340520" w:rsidTr="002D22E0">
        <w:trPr>
          <w:trHeight w:hRule="exact" w:val="397"/>
          <w:tblHeader/>
          <w:jc w:val="center"/>
        </w:trPr>
        <w:tc>
          <w:tcPr>
            <w:tcW w:w="1549" w:type="pct"/>
            <w:tcBorders>
              <w:top w:val="single" w:sz="12" w:space="0" w:color="auto"/>
              <w:bottom w:val="dotted" w:sz="4" w:space="0" w:color="auto"/>
            </w:tcBorders>
            <w:vAlign w:val="center"/>
          </w:tcPr>
          <w:p w:rsidR="005E6155" w:rsidRPr="00340520" w:rsidRDefault="005E6155" w:rsidP="002D22E0">
            <w:pPr>
              <w:jc w:val="center"/>
              <w:rPr>
                <w:sz w:val="18"/>
                <w:szCs w:val="18"/>
              </w:rPr>
            </w:pPr>
            <w:r w:rsidRPr="00340520">
              <w:rPr>
                <w:rFonts w:ascii="宋体" w:hAnsi="宋体" w:cs="宋体" w:hint="eastAsia"/>
                <w:sz w:val="18"/>
                <w:szCs w:val="18"/>
              </w:rPr>
              <w:t>项目</w:t>
            </w:r>
          </w:p>
        </w:tc>
        <w:tc>
          <w:tcPr>
            <w:tcW w:w="734" w:type="pct"/>
            <w:tcBorders>
              <w:top w:val="single" w:sz="12" w:space="0" w:color="auto"/>
              <w:bottom w:val="dotted" w:sz="4" w:space="0" w:color="auto"/>
            </w:tcBorders>
            <w:vAlign w:val="center"/>
          </w:tcPr>
          <w:p w:rsidR="005E6155" w:rsidRPr="00340520" w:rsidRDefault="005E6155" w:rsidP="002D22E0">
            <w:pPr>
              <w:jc w:val="center"/>
              <w:rPr>
                <w:sz w:val="18"/>
                <w:szCs w:val="18"/>
              </w:rPr>
            </w:pPr>
            <w:r w:rsidRPr="00340520">
              <w:rPr>
                <w:rFonts w:ascii="宋体" w:hAnsi="宋体" w:cs="宋体" w:hint="eastAsia"/>
                <w:sz w:val="18"/>
                <w:szCs w:val="18"/>
              </w:rPr>
              <w:t>年初余额</w:t>
            </w:r>
          </w:p>
        </w:tc>
        <w:tc>
          <w:tcPr>
            <w:tcW w:w="890" w:type="pct"/>
            <w:tcBorders>
              <w:top w:val="single" w:sz="12" w:space="0" w:color="auto"/>
              <w:bottom w:val="dotted" w:sz="4" w:space="0" w:color="auto"/>
            </w:tcBorders>
            <w:vAlign w:val="center"/>
          </w:tcPr>
          <w:p w:rsidR="005E6155" w:rsidRPr="00340520" w:rsidRDefault="005E6155" w:rsidP="002D22E0">
            <w:pPr>
              <w:jc w:val="center"/>
              <w:rPr>
                <w:sz w:val="18"/>
                <w:szCs w:val="18"/>
              </w:rPr>
            </w:pPr>
            <w:r w:rsidRPr="00340520">
              <w:rPr>
                <w:rFonts w:ascii="宋体" w:hAnsi="宋体" w:cs="宋体" w:hint="eastAsia"/>
                <w:sz w:val="18"/>
                <w:szCs w:val="18"/>
              </w:rPr>
              <w:t>本期增加</w:t>
            </w:r>
          </w:p>
        </w:tc>
        <w:tc>
          <w:tcPr>
            <w:tcW w:w="921" w:type="pct"/>
            <w:tcBorders>
              <w:top w:val="single" w:sz="12" w:space="0" w:color="auto"/>
              <w:bottom w:val="dotted" w:sz="4" w:space="0" w:color="auto"/>
            </w:tcBorders>
            <w:vAlign w:val="center"/>
          </w:tcPr>
          <w:p w:rsidR="005E6155" w:rsidRPr="00340520" w:rsidRDefault="005E6155" w:rsidP="002D22E0">
            <w:pPr>
              <w:jc w:val="center"/>
              <w:rPr>
                <w:sz w:val="18"/>
                <w:szCs w:val="18"/>
              </w:rPr>
            </w:pPr>
            <w:r w:rsidRPr="00340520">
              <w:rPr>
                <w:rFonts w:ascii="宋体" w:hAnsi="宋体" w:cs="宋体" w:hint="eastAsia"/>
                <w:sz w:val="18"/>
                <w:szCs w:val="18"/>
              </w:rPr>
              <w:t>本期减少</w:t>
            </w:r>
          </w:p>
        </w:tc>
        <w:tc>
          <w:tcPr>
            <w:tcW w:w="906" w:type="pct"/>
            <w:tcBorders>
              <w:top w:val="single" w:sz="12" w:space="0" w:color="auto"/>
              <w:bottom w:val="dotted" w:sz="4" w:space="0" w:color="auto"/>
            </w:tcBorders>
            <w:vAlign w:val="center"/>
          </w:tcPr>
          <w:p w:rsidR="005E6155" w:rsidRPr="00340520" w:rsidRDefault="005E6155" w:rsidP="002D22E0">
            <w:pPr>
              <w:jc w:val="center"/>
              <w:rPr>
                <w:sz w:val="18"/>
                <w:szCs w:val="18"/>
              </w:rPr>
            </w:pPr>
            <w:r w:rsidRPr="00340520">
              <w:rPr>
                <w:rFonts w:ascii="宋体" w:hAnsi="宋体" w:cs="宋体" w:hint="eastAsia"/>
                <w:sz w:val="18"/>
                <w:szCs w:val="18"/>
              </w:rPr>
              <w:t>期末余额</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b/>
                <w:bCs/>
                <w:sz w:val="18"/>
                <w:szCs w:val="18"/>
              </w:rPr>
            </w:pPr>
            <w:r w:rsidRPr="00340520">
              <w:rPr>
                <w:rFonts w:ascii="宋体" w:hAnsi="宋体" w:cs="宋体" w:hint="eastAsia"/>
                <w:b/>
                <w:bCs/>
                <w:sz w:val="18"/>
                <w:szCs w:val="18"/>
              </w:rPr>
              <w:t>一、账面原值合计</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473,098,927.35</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109,379,697.21</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 xml:space="preserve"> 4,608,980.32</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 xml:space="preserve"> 577,869,644.24</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sz w:val="18"/>
                <w:szCs w:val="18"/>
              </w:rPr>
            </w:pPr>
            <w:r w:rsidRPr="00340520">
              <w:rPr>
                <w:rFonts w:ascii="宋体" w:hAnsi="宋体" w:cs="宋体" w:hint="eastAsia"/>
                <w:sz w:val="18"/>
                <w:szCs w:val="18"/>
              </w:rPr>
              <w:t>其中：房屋及建筑物</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406,256,369.56</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97,969,402.44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hint="eastAsia"/>
                <w:sz w:val="18"/>
                <w:szCs w:val="18"/>
              </w:rPr>
              <w:t>-</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504,225,772.00</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机器设备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10,798,958.65</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1,614,305.53</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1,000,157.96</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11,413,106.22</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电子设备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43,686,305.80</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8,773,550.24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2,823,866.00</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49,635,990.04</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交通工具</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2,855,680.62</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hint="eastAsia"/>
                <w:sz w:val="18"/>
                <w:szCs w:val="18"/>
              </w:rPr>
              <w:t>-</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201,897.00</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2,653,783.62</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其他</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9,501,612.72</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1,022,439.00</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583,059.36</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9,940,992.36</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b/>
                <w:bCs/>
                <w:sz w:val="18"/>
                <w:szCs w:val="18"/>
              </w:rPr>
            </w:pPr>
            <w:r w:rsidRPr="00340520">
              <w:rPr>
                <w:rFonts w:ascii="宋体" w:hAnsi="宋体" w:cs="宋体" w:hint="eastAsia"/>
                <w:b/>
                <w:bCs/>
                <w:sz w:val="18"/>
                <w:szCs w:val="18"/>
              </w:rPr>
              <w:t>二、累计折旧合计</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205,754,739.64</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24,797,533.66</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4,391,567.74</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226,160,705.56</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sz w:val="18"/>
                <w:szCs w:val="18"/>
              </w:rPr>
            </w:pPr>
            <w:r w:rsidRPr="00340520">
              <w:rPr>
                <w:rFonts w:ascii="宋体" w:hAnsi="宋体" w:cs="宋体" w:hint="eastAsia"/>
                <w:sz w:val="18"/>
                <w:szCs w:val="18"/>
              </w:rPr>
              <w:t>其中：房屋及建筑物</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151,025,437.56</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18,620,337.94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hint="eastAsia"/>
                <w:sz w:val="18"/>
                <w:szCs w:val="18"/>
              </w:rPr>
              <w:t>-</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169,645,775.50</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机器设备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8,260,322.90</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853,131.78</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942,699.19</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8,170,755.49</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电子设备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37,525,356.84</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4,063,463.24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2,699,270.20</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38,889,549.88</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交通工具</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2,055,600.51</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212,221.86</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191,802.15</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2,076,020.22</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其他</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6,888,021.83</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1,048,378.84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557,796.20</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 xml:space="preserve"> 7,378,604.47</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b/>
                <w:bCs/>
                <w:sz w:val="18"/>
                <w:szCs w:val="18"/>
              </w:rPr>
            </w:pPr>
            <w:r w:rsidRPr="00340520">
              <w:rPr>
                <w:rFonts w:ascii="宋体" w:hAnsi="宋体" w:cs="宋体" w:hint="eastAsia"/>
                <w:b/>
                <w:bCs/>
                <w:sz w:val="18"/>
                <w:szCs w:val="18"/>
              </w:rPr>
              <w:t>三、固定资产账面净值合计</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267,344,187.71</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rFonts w:eastAsia="等线"/>
                <w:b/>
                <w:bCs/>
                <w:sz w:val="18"/>
                <w:szCs w:val="18"/>
              </w:rPr>
              <w:t xml:space="preserve">  84,582,163.55</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rFonts w:eastAsia="等线"/>
                <w:b/>
                <w:bCs/>
                <w:sz w:val="18"/>
                <w:szCs w:val="18"/>
              </w:rPr>
              <w:t xml:space="preserve">   217,412.58</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
                <w:bCs/>
                <w:sz w:val="18"/>
                <w:szCs w:val="18"/>
              </w:rPr>
            </w:pPr>
            <w:r w:rsidRPr="00340520">
              <w:rPr>
                <w:rFonts w:eastAsia="等线"/>
                <w:b/>
                <w:bCs/>
                <w:sz w:val="18"/>
                <w:szCs w:val="18"/>
              </w:rPr>
              <w:t xml:space="preserve">  351,708,938.68</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sz w:val="18"/>
                <w:szCs w:val="18"/>
              </w:rPr>
            </w:pPr>
            <w:r w:rsidRPr="00340520">
              <w:rPr>
                <w:rFonts w:ascii="宋体" w:hAnsi="宋体" w:cs="宋体" w:hint="eastAsia"/>
                <w:sz w:val="18"/>
                <w:szCs w:val="18"/>
              </w:rPr>
              <w:t>其中：房屋及建筑物</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255,230,932.00</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79,349,064.50</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Cs/>
                <w:sz w:val="18"/>
                <w:szCs w:val="18"/>
              </w:rPr>
            </w:pPr>
            <w:r w:rsidRPr="00340520">
              <w:rPr>
                <w:rFonts w:eastAsia="等线"/>
                <w:sz w:val="18"/>
                <w:szCs w:val="18"/>
              </w:rPr>
              <w:t xml:space="preserve">  334,579,996.50</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机器设备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2,538,635.75</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761,173.75</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57,458.77</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Cs/>
                <w:sz w:val="18"/>
                <w:szCs w:val="18"/>
              </w:rPr>
            </w:pPr>
            <w:r w:rsidRPr="00340520">
              <w:rPr>
                <w:rFonts w:eastAsia="等线"/>
                <w:sz w:val="18"/>
                <w:szCs w:val="18"/>
              </w:rPr>
              <w:t xml:space="preserve">      3,242,350.73</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电子设备</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6,160,948.96</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4,710,087.00</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124,595.80</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Cs/>
                <w:sz w:val="18"/>
                <w:szCs w:val="18"/>
              </w:rPr>
            </w:pPr>
            <w:r w:rsidRPr="00340520">
              <w:rPr>
                <w:rFonts w:eastAsia="等线"/>
                <w:sz w:val="18"/>
                <w:szCs w:val="18"/>
              </w:rPr>
              <w:t xml:space="preserve">    10,746,440.16</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lastRenderedPageBreak/>
              <w:t>交通工具</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800,080.11</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-212,221.86</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10,094.85</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Cs/>
                <w:sz w:val="18"/>
                <w:szCs w:val="18"/>
              </w:rPr>
            </w:pPr>
            <w:r w:rsidRPr="00340520">
              <w:rPr>
                <w:rFonts w:eastAsia="等线"/>
                <w:sz w:val="18"/>
                <w:szCs w:val="18"/>
              </w:rPr>
              <w:t xml:space="preserve">       577,763.40</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ind w:firstLineChars="300" w:firstLine="540"/>
              <w:rPr>
                <w:sz w:val="18"/>
                <w:szCs w:val="18"/>
              </w:rPr>
            </w:pPr>
            <w:r w:rsidRPr="00340520">
              <w:rPr>
                <w:rFonts w:ascii="宋体" w:hAnsi="宋体" w:cs="宋体" w:hint="eastAsia"/>
                <w:sz w:val="18"/>
                <w:szCs w:val="18"/>
              </w:rPr>
              <w:t>其他</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2,613,590.89</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-25,939.84</w:t>
            </w: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rFonts w:eastAsia="等线"/>
                <w:sz w:val="18"/>
                <w:szCs w:val="18"/>
              </w:rPr>
              <w:t xml:space="preserve">     25,263.16</w:t>
            </w: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bCs/>
                <w:sz w:val="18"/>
                <w:szCs w:val="18"/>
              </w:rPr>
            </w:pPr>
            <w:r w:rsidRPr="00340520">
              <w:rPr>
                <w:rFonts w:eastAsia="等线"/>
                <w:sz w:val="18"/>
                <w:szCs w:val="18"/>
              </w:rPr>
              <w:t xml:space="preserve">      2,562,387.89</w:t>
            </w:r>
          </w:p>
        </w:tc>
      </w:tr>
      <w:tr w:rsidR="005E6155" w:rsidRPr="00340520" w:rsidTr="002D22E0">
        <w:trPr>
          <w:trHeight w:hRule="exact" w:val="397"/>
          <w:jc w:val="center"/>
        </w:trPr>
        <w:tc>
          <w:tcPr>
            <w:tcW w:w="1549" w:type="pct"/>
            <w:tcBorders>
              <w:top w:val="dotted" w:sz="4" w:space="0" w:color="auto"/>
              <w:bottom w:val="dotted" w:sz="4" w:space="0" w:color="auto"/>
            </w:tcBorders>
            <w:vAlign w:val="center"/>
          </w:tcPr>
          <w:p w:rsidR="005E6155" w:rsidRPr="00340520" w:rsidRDefault="005E6155" w:rsidP="002D22E0">
            <w:pPr>
              <w:rPr>
                <w:b/>
                <w:bCs/>
                <w:sz w:val="18"/>
                <w:szCs w:val="18"/>
              </w:rPr>
            </w:pPr>
            <w:r w:rsidRPr="00340520">
              <w:rPr>
                <w:rFonts w:ascii="宋体" w:hAnsi="宋体" w:cs="宋体" w:hint="eastAsia"/>
                <w:b/>
                <w:bCs/>
                <w:sz w:val="18"/>
                <w:szCs w:val="18"/>
              </w:rPr>
              <w:t>四、减值准备合计</w:t>
            </w:r>
          </w:p>
        </w:tc>
        <w:tc>
          <w:tcPr>
            <w:tcW w:w="734"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112,069.00</w:t>
            </w:r>
          </w:p>
        </w:tc>
        <w:tc>
          <w:tcPr>
            <w:tcW w:w="890"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p>
        </w:tc>
        <w:tc>
          <w:tcPr>
            <w:tcW w:w="921"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p>
        </w:tc>
        <w:tc>
          <w:tcPr>
            <w:tcW w:w="906" w:type="pct"/>
            <w:tcBorders>
              <w:top w:val="dotted" w:sz="4" w:space="0" w:color="auto"/>
              <w:bottom w:val="dotted" w:sz="4"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112,069.00</w:t>
            </w:r>
          </w:p>
        </w:tc>
      </w:tr>
      <w:tr w:rsidR="005E6155" w:rsidRPr="00340520" w:rsidTr="002D22E0">
        <w:trPr>
          <w:trHeight w:hRule="exact" w:val="397"/>
          <w:jc w:val="center"/>
        </w:trPr>
        <w:tc>
          <w:tcPr>
            <w:tcW w:w="1549" w:type="pct"/>
            <w:tcBorders>
              <w:top w:val="dotted" w:sz="4" w:space="0" w:color="auto"/>
              <w:bottom w:val="single" w:sz="12" w:space="0" w:color="auto"/>
            </w:tcBorders>
            <w:vAlign w:val="center"/>
          </w:tcPr>
          <w:p w:rsidR="005E6155" w:rsidRPr="00340520" w:rsidRDefault="005E6155" w:rsidP="002D22E0">
            <w:pPr>
              <w:rPr>
                <w:b/>
                <w:bCs/>
                <w:sz w:val="18"/>
                <w:szCs w:val="18"/>
              </w:rPr>
            </w:pPr>
            <w:r w:rsidRPr="00340520">
              <w:rPr>
                <w:rFonts w:ascii="宋体" w:hAnsi="宋体" w:cs="宋体" w:hint="eastAsia"/>
                <w:b/>
                <w:bCs/>
                <w:sz w:val="18"/>
                <w:szCs w:val="18"/>
              </w:rPr>
              <w:t>五、固定资产账面价值合计</w:t>
            </w:r>
          </w:p>
        </w:tc>
        <w:tc>
          <w:tcPr>
            <w:tcW w:w="734" w:type="pct"/>
            <w:tcBorders>
              <w:top w:val="dotted" w:sz="4" w:space="0" w:color="auto"/>
              <w:bottom w:val="single" w:sz="12" w:space="0" w:color="auto"/>
            </w:tcBorders>
            <w:vAlign w:val="center"/>
          </w:tcPr>
          <w:p w:rsidR="005E6155" w:rsidRPr="00340520" w:rsidRDefault="005E6155" w:rsidP="002D22E0">
            <w:pPr>
              <w:widowControl/>
              <w:jc w:val="right"/>
              <w:textAlignment w:val="center"/>
              <w:rPr>
                <w:sz w:val="18"/>
                <w:szCs w:val="18"/>
              </w:rPr>
            </w:pPr>
            <w:r w:rsidRPr="00340520">
              <w:rPr>
                <w:b/>
                <w:bCs/>
                <w:sz w:val="18"/>
                <w:szCs w:val="18"/>
              </w:rPr>
              <w:t>267,232,118.71</w:t>
            </w:r>
          </w:p>
        </w:tc>
        <w:tc>
          <w:tcPr>
            <w:tcW w:w="890" w:type="pct"/>
            <w:tcBorders>
              <w:top w:val="dotted" w:sz="4" w:space="0" w:color="auto"/>
              <w:bottom w:val="single" w:sz="12" w:space="0" w:color="auto"/>
            </w:tcBorders>
            <w:vAlign w:val="center"/>
          </w:tcPr>
          <w:p w:rsidR="005E6155" w:rsidRPr="00340520" w:rsidRDefault="005E6155" w:rsidP="002D22E0">
            <w:pPr>
              <w:widowControl/>
              <w:jc w:val="right"/>
              <w:textAlignment w:val="center"/>
              <w:rPr>
                <w:b/>
                <w:bCs/>
                <w:sz w:val="18"/>
                <w:szCs w:val="18"/>
              </w:rPr>
            </w:pPr>
          </w:p>
        </w:tc>
        <w:tc>
          <w:tcPr>
            <w:tcW w:w="921" w:type="pct"/>
            <w:tcBorders>
              <w:top w:val="dotted" w:sz="4" w:space="0" w:color="auto"/>
              <w:bottom w:val="single" w:sz="12" w:space="0" w:color="auto"/>
            </w:tcBorders>
            <w:vAlign w:val="center"/>
          </w:tcPr>
          <w:p w:rsidR="005E6155" w:rsidRPr="00340520" w:rsidRDefault="005E6155" w:rsidP="002D22E0">
            <w:pPr>
              <w:widowControl/>
              <w:jc w:val="right"/>
              <w:textAlignment w:val="center"/>
              <w:rPr>
                <w:b/>
                <w:bCs/>
                <w:sz w:val="18"/>
                <w:szCs w:val="18"/>
              </w:rPr>
            </w:pPr>
          </w:p>
        </w:tc>
        <w:tc>
          <w:tcPr>
            <w:tcW w:w="906" w:type="pct"/>
            <w:tcBorders>
              <w:top w:val="dotted" w:sz="4" w:space="0" w:color="auto"/>
              <w:bottom w:val="single" w:sz="12" w:space="0" w:color="auto"/>
            </w:tcBorders>
            <w:vAlign w:val="center"/>
          </w:tcPr>
          <w:p w:rsidR="005E6155" w:rsidRPr="00340520" w:rsidRDefault="005E6155" w:rsidP="002D22E0">
            <w:pPr>
              <w:widowControl/>
              <w:jc w:val="right"/>
              <w:textAlignment w:val="center"/>
              <w:rPr>
                <w:b/>
                <w:sz w:val="18"/>
                <w:szCs w:val="18"/>
              </w:rPr>
            </w:pPr>
            <w:r w:rsidRPr="00340520">
              <w:rPr>
                <w:b/>
                <w:sz w:val="18"/>
                <w:szCs w:val="18"/>
              </w:rPr>
              <w:t>351,596,869.68</w:t>
            </w:r>
          </w:p>
        </w:tc>
      </w:tr>
    </w:tbl>
    <w:p w:rsidR="005E6155" w:rsidRPr="00340520" w:rsidRDefault="005E6155" w:rsidP="005E6155">
      <w:pPr>
        <w:spacing w:after="259" w:line="1" w:lineRule="exact"/>
        <w:ind w:firstLine="420"/>
      </w:pPr>
    </w:p>
    <w:p w:rsidR="005E6155" w:rsidRPr="00340520" w:rsidRDefault="005E6155" w:rsidP="005E6155">
      <w:r w:rsidRPr="00340520">
        <w:t>注：</w:t>
      </w:r>
      <w:r w:rsidRPr="00340520">
        <w:rPr>
          <w:rFonts w:hint="eastAsia"/>
        </w:rPr>
        <w:t>本期计提折旧</w:t>
      </w:r>
      <w:r w:rsidRPr="00340520">
        <w:t>24,797,533.66</w:t>
      </w:r>
      <w:r w:rsidRPr="00340520">
        <w:rPr>
          <w:rFonts w:hint="eastAsia"/>
        </w:rPr>
        <w:t>元；期末已提足折旧仍继续使用的固定资产原价为</w:t>
      </w:r>
      <w:r w:rsidRPr="00340520">
        <w:t>90,099,005.90</w:t>
      </w:r>
      <w:r w:rsidRPr="00340520">
        <w:rPr>
          <w:rFonts w:hint="eastAsia"/>
        </w:rPr>
        <w:t>元；本期无由在建工程转入的固定资产。</w:t>
      </w:r>
    </w:p>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在建工程</w:t>
      </w:r>
    </w:p>
    <w:tbl>
      <w:tblPr>
        <w:tblpPr w:leftFromText="180" w:rightFromText="180" w:vertAnchor="text" w:horzAnchor="page" w:tblpX="1553" w:tblpY="76"/>
        <w:tblOverlap w:val="never"/>
        <w:tblW w:w="5000" w:type="pct"/>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3055"/>
        <w:gridCol w:w="1476"/>
        <w:gridCol w:w="1605"/>
        <w:gridCol w:w="1427"/>
        <w:gridCol w:w="1527"/>
      </w:tblGrid>
      <w:tr w:rsidR="005E6155" w:rsidRPr="00340520" w:rsidTr="002D22E0">
        <w:trPr>
          <w:trHeight w:hRule="exact" w:val="397"/>
          <w:tblHeader/>
        </w:trPr>
        <w:tc>
          <w:tcPr>
            <w:tcW w:w="1680"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hint="eastAsia"/>
                <w:sz w:val="18"/>
                <w:szCs w:val="18"/>
              </w:rPr>
              <w:t>项目</w:t>
            </w:r>
          </w:p>
        </w:tc>
        <w:tc>
          <w:tcPr>
            <w:tcW w:w="812"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hint="eastAsia"/>
                <w:sz w:val="18"/>
                <w:szCs w:val="18"/>
              </w:rPr>
              <w:t>年</w:t>
            </w:r>
            <w:r w:rsidRPr="00340520">
              <w:rPr>
                <w:rFonts w:ascii="Times New Roman" w:hAnsi="Times New Roman" w:cs="Times New Roman"/>
                <w:sz w:val="18"/>
                <w:szCs w:val="18"/>
              </w:rPr>
              <w:t>初余额</w:t>
            </w:r>
          </w:p>
        </w:tc>
        <w:tc>
          <w:tcPr>
            <w:tcW w:w="883"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本期增加</w:t>
            </w:r>
          </w:p>
        </w:tc>
        <w:tc>
          <w:tcPr>
            <w:tcW w:w="785"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right="340" w:firstLine="0"/>
              <w:jc w:val="center"/>
              <w:rPr>
                <w:rFonts w:ascii="Times New Roman" w:hAnsi="Times New Roman" w:cs="Times New Roman"/>
                <w:sz w:val="18"/>
                <w:szCs w:val="18"/>
              </w:rPr>
            </w:pPr>
            <w:r w:rsidRPr="00340520">
              <w:rPr>
                <w:rFonts w:ascii="Times New Roman" w:hAnsi="Times New Roman" w:cs="Times New Roman"/>
                <w:sz w:val="18"/>
                <w:szCs w:val="18"/>
              </w:rPr>
              <w:t>本期减少</w:t>
            </w:r>
          </w:p>
        </w:tc>
        <w:tc>
          <w:tcPr>
            <w:tcW w:w="840"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期末余额</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党建装饰装修工程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968,165.00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280,309.00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jc w:val="right"/>
              <w:textAlignment w:val="center"/>
              <w:rPr>
                <w:sz w:val="18"/>
                <w:szCs w:val="18"/>
              </w:rPr>
            </w:pPr>
            <w:r w:rsidRPr="00340520">
              <w:rPr>
                <w:sz w:val="18"/>
                <w:szCs w:val="18"/>
              </w:rPr>
              <w:t xml:space="preserve"> 1,248,474.00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东港办公2号楼5楼装修工程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119,748.00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textAlignment w:val="center"/>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119,748.00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展茅支行螺门分理处装修工程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274,239.80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214,463.20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jc w:val="right"/>
              <w:textAlignment w:val="center"/>
              <w:rPr>
                <w:sz w:val="18"/>
                <w:szCs w:val="18"/>
              </w:rPr>
            </w:pPr>
            <w:r w:rsidRPr="00340520">
              <w:rPr>
                <w:sz w:val="18"/>
                <w:szCs w:val="18"/>
              </w:rPr>
              <w:t xml:space="preserve"> 488,703.00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鲁家峙分理处装修款</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286,022.00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213,117.00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499,139.00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东港支行香榭街分理处装修工程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306,109.40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528,606.00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834,715.40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东港支行荷外分理处装修工程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280,000.00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textAlignment w:val="center"/>
              <w:rPr>
                <w:sz w:val="18"/>
                <w:szCs w:val="18"/>
              </w:rPr>
            </w:pPr>
            <w:r w:rsidRPr="00340520">
              <w:rPr>
                <w:sz w:val="18"/>
                <w:szCs w:val="18"/>
              </w:rPr>
              <w:t xml:space="preserve"> 100,936.00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380,936.00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textAlignment w:val="center"/>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东极分理处装修工程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270,951.10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198,114.90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jc w:val="right"/>
              <w:textAlignment w:val="center"/>
              <w:rPr>
                <w:sz w:val="18"/>
                <w:szCs w:val="18"/>
              </w:rPr>
            </w:pPr>
            <w:r w:rsidRPr="00340520">
              <w:rPr>
                <w:sz w:val="18"/>
                <w:szCs w:val="18"/>
              </w:rPr>
              <w:t xml:space="preserve"> 469,066.00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textAlignment w:val="center"/>
              <w:rPr>
                <w:sz w:val="18"/>
                <w:szCs w:val="18"/>
              </w:rPr>
            </w:pPr>
            <w:r w:rsidRPr="00340520">
              <w:rPr>
                <w:sz w:val="18"/>
                <w:szCs w:val="18"/>
              </w:rPr>
              <w:t>-</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舟山农信联合监控中心项目</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75,996.00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363,021.00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439,017.00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台门支行宿舍装修工程款</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293,759.00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293,759.00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浦西支行红旗分理处室内装修</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312,806.00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312,806.00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六横支行宿舍装修费</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112,256.00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112,256.00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六横支行龙山分理处改造工程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95,326.00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95,326.00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沈家门支行新兴分理处室内改造工程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95,084.00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95,084.00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新城支行二楼改造项目</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144,979.00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144,979.00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蚂蚁分理处室内改造工程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100,942.00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100,942.00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登步分理处ATM机室内改造工程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55,549.00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55,549.00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海华路分理处室内改造工程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99,382.00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 xml:space="preserve"> 99,382.00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佛渡金融便民服务点装修工程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194,986.90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bottom"/>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 xml:space="preserve"> 194,986.90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沈家门支行兴建分理处装修工程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269,460.00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269,460.00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六横支行装修工程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1,776,823.01</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1,776,823.01</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浦西支行平阳分理处装修工程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317,905.00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317,905.00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en-US" w:bidi="en-US"/>
              </w:rPr>
            </w:pPr>
            <w:r w:rsidRPr="00340520">
              <w:rPr>
                <w:rFonts w:hint="eastAsia"/>
                <w:sz w:val="18"/>
                <w:szCs w:val="18"/>
                <w:lang w:val="en-US" w:eastAsia="en-US" w:bidi="en-US"/>
              </w:rPr>
              <w:t>展茅支行装修工程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 xml:space="preserve"> -</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447,877.40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447,877.40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展茅支行沙井潭分理处装修工程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227,642.60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227,642.60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both"/>
              <w:rPr>
                <w:sz w:val="18"/>
                <w:szCs w:val="18"/>
                <w:lang w:val="en-US" w:eastAsia="zh-CN" w:bidi="en-US"/>
              </w:rPr>
            </w:pPr>
            <w:r w:rsidRPr="00340520">
              <w:rPr>
                <w:rFonts w:hint="eastAsia"/>
                <w:sz w:val="18"/>
                <w:szCs w:val="18"/>
                <w:lang w:val="en-US" w:eastAsia="zh-CN" w:bidi="en-US"/>
              </w:rPr>
              <w:t>六横天合广场装修工程</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2,000.00</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 xml:space="preserve"> -</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2,000.00</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eastAsia="Times New Roman" w:hAnsi="Times New Roman" w:cs="Times New Roman"/>
                <w:b/>
                <w:bCs/>
                <w:sz w:val="18"/>
                <w:szCs w:val="18"/>
                <w:lang w:val="en-US" w:eastAsia="zh-CN" w:bidi="en-US"/>
              </w:rPr>
            </w:pPr>
            <w:r w:rsidRPr="00340520">
              <w:rPr>
                <w:rFonts w:hint="eastAsia"/>
                <w:b/>
                <w:bCs/>
                <w:sz w:val="18"/>
                <w:szCs w:val="18"/>
              </w:rPr>
              <w:t>小计</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2,581,231.30</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6,445,345.01</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5,231,116.40</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jc w:val="right"/>
              <w:rPr>
                <w:b/>
                <w:bCs/>
                <w:sz w:val="18"/>
                <w:szCs w:val="18"/>
              </w:rPr>
            </w:pPr>
            <w:r w:rsidRPr="00340520">
              <w:rPr>
                <w:b/>
                <w:bCs/>
                <w:sz w:val="18"/>
                <w:szCs w:val="18"/>
              </w:rPr>
              <w:t xml:space="preserve"> 3,795,459.91</w:t>
            </w:r>
          </w:p>
        </w:tc>
      </w:tr>
      <w:tr w:rsidR="005E6155" w:rsidRPr="00340520" w:rsidTr="002D22E0">
        <w:trPr>
          <w:trHeight w:hRule="exact" w:val="397"/>
        </w:trPr>
        <w:tc>
          <w:tcPr>
            <w:tcW w:w="1680"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sz w:val="18"/>
                <w:szCs w:val="18"/>
              </w:rPr>
            </w:pPr>
            <w:r w:rsidRPr="00340520">
              <w:rPr>
                <w:rFonts w:hint="eastAsia"/>
                <w:sz w:val="18"/>
                <w:szCs w:val="18"/>
              </w:rPr>
              <w:lastRenderedPageBreak/>
              <w:t>减值准备</w:t>
            </w:r>
          </w:p>
        </w:tc>
        <w:tc>
          <w:tcPr>
            <w:tcW w:w="812"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83"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785" w:type="pct"/>
            <w:tcBorders>
              <w:top w:val="dotted" w:sz="4" w:space="0" w:color="auto"/>
              <w:bottom w:val="dotted" w:sz="4" w:space="0" w:color="auto"/>
            </w:tcBorders>
            <w:shd w:val="clear" w:color="auto" w:fill="FFFFFF"/>
            <w:vAlign w:val="center"/>
          </w:tcPr>
          <w:p w:rsidR="005E6155" w:rsidRPr="00340520" w:rsidRDefault="005E6155" w:rsidP="002D22E0">
            <w:pPr>
              <w:widowControl/>
              <w:ind w:right="180"/>
              <w:jc w:val="right"/>
              <w:textAlignment w:val="center"/>
              <w:rPr>
                <w:sz w:val="18"/>
                <w:szCs w:val="18"/>
              </w:rPr>
            </w:pPr>
            <w:r w:rsidRPr="00340520">
              <w:rPr>
                <w:sz w:val="18"/>
                <w:szCs w:val="18"/>
              </w:rPr>
              <w:t>-</w:t>
            </w:r>
          </w:p>
        </w:tc>
        <w:tc>
          <w:tcPr>
            <w:tcW w:w="840" w:type="pct"/>
            <w:tcBorders>
              <w:top w:val="dotted" w:sz="4" w:space="0" w:color="auto"/>
              <w:bottom w:val="dotted" w:sz="4" w:space="0" w:color="auto"/>
            </w:tcBorders>
            <w:shd w:val="clear" w:color="auto" w:fill="FFFFFF"/>
            <w:vAlign w:val="center"/>
          </w:tcPr>
          <w:p w:rsidR="005E6155" w:rsidRPr="00340520" w:rsidRDefault="005E6155" w:rsidP="002D22E0">
            <w:pPr>
              <w:ind w:right="180"/>
              <w:jc w:val="right"/>
              <w:rPr>
                <w:sz w:val="18"/>
                <w:szCs w:val="18"/>
              </w:rPr>
            </w:pPr>
            <w:r w:rsidRPr="00340520">
              <w:rPr>
                <w:sz w:val="18"/>
                <w:szCs w:val="18"/>
              </w:rPr>
              <w:t>-</w:t>
            </w:r>
          </w:p>
        </w:tc>
      </w:tr>
      <w:tr w:rsidR="005E6155" w:rsidRPr="00340520" w:rsidTr="002D22E0">
        <w:trPr>
          <w:trHeight w:hRule="exact" w:val="397"/>
        </w:trPr>
        <w:tc>
          <w:tcPr>
            <w:tcW w:w="1680" w:type="pct"/>
            <w:tcBorders>
              <w:top w:val="dotted" w:sz="4" w:space="0" w:color="auto"/>
              <w:bottom w:val="single" w:sz="12"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hint="eastAsia"/>
                <w:b/>
                <w:bCs/>
                <w:sz w:val="18"/>
                <w:szCs w:val="18"/>
              </w:rPr>
              <w:t>合计</w:t>
            </w:r>
          </w:p>
        </w:tc>
        <w:tc>
          <w:tcPr>
            <w:tcW w:w="812"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2,581,231.30</w:t>
            </w:r>
          </w:p>
        </w:tc>
        <w:tc>
          <w:tcPr>
            <w:tcW w:w="883"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6,445,345.01</w:t>
            </w:r>
          </w:p>
        </w:tc>
        <w:tc>
          <w:tcPr>
            <w:tcW w:w="785"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5,231,116.40</w:t>
            </w:r>
          </w:p>
        </w:tc>
        <w:tc>
          <w:tcPr>
            <w:tcW w:w="840"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 xml:space="preserve"> 3,795,459.91</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bookmarkStart w:id="46" w:name="_Hlk93650513"/>
      <w:r w:rsidRPr="00F9646A">
        <w:rPr>
          <w:rFonts w:asciiTheme="minorEastAsia" w:eastAsiaTheme="minorEastAsia" w:hAnsiTheme="minorEastAsia" w:hint="eastAsia"/>
          <w:b w:val="0"/>
          <w:bCs w:val="0"/>
          <w:color w:val="auto"/>
          <w:kern w:val="2"/>
          <w:sz w:val="28"/>
          <w:szCs w:val="28"/>
        </w:rPr>
        <w:t>使用权资产</w:t>
      </w:r>
      <w:bookmarkEnd w:id="46"/>
    </w:p>
    <w:tbl>
      <w:tblPr>
        <w:tblW w:w="4814" w:type="pct"/>
        <w:tblBorders>
          <w:top w:val="single" w:sz="12" w:space="0" w:color="auto"/>
          <w:bottom w:val="single" w:sz="12" w:space="0" w:color="auto"/>
          <w:insideH w:val="dotted" w:sz="4" w:space="0" w:color="auto"/>
          <w:insideV w:val="dotted" w:sz="4" w:space="0" w:color="auto"/>
        </w:tblBorders>
        <w:tblLook w:val="04A0"/>
      </w:tblPr>
      <w:tblGrid>
        <w:gridCol w:w="2761"/>
        <w:gridCol w:w="3090"/>
        <w:gridCol w:w="3090"/>
      </w:tblGrid>
      <w:tr w:rsidR="005E6155" w:rsidRPr="00340520" w:rsidTr="002D22E0">
        <w:trPr>
          <w:trHeight w:val="397"/>
        </w:trPr>
        <w:tc>
          <w:tcPr>
            <w:tcW w:w="1544" w:type="pct"/>
            <w:tcBorders>
              <w:top w:val="single" w:sz="12" w:space="0" w:color="auto"/>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jc w:val="center"/>
              <w:rPr>
                <w:sz w:val="18"/>
                <w:szCs w:val="18"/>
              </w:rPr>
            </w:pPr>
            <w:r w:rsidRPr="00340520">
              <w:rPr>
                <w:rFonts w:hint="eastAsia"/>
                <w:sz w:val="18"/>
                <w:szCs w:val="18"/>
              </w:rPr>
              <w:t>资产类别</w:t>
            </w:r>
          </w:p>
        </w:tc>
        <w:tc>
          <w:tcPr>
            <w:tcW w:w="1728" w:type="pct"/>
            <w:tcBorders>
              <w:top w:val="single" w:sz="12" w:space="0" w:color="auto"/>
              <w:left w:val="dotted" w:sz="4" w:space="0" w:color="auto"/>
              <w:bottom w:val="dotted" w:sz="4" w:space="0" w:color="auto"/>
              <w:right w:val="dotted" w:sz="4" w:space="0" w:color="auto"/>
            </w:tcBorders>
            <w:vAlign w:val="center"/>
            <w:hideMark/>
          </w:tcPr>
          <w:p w:rsidR="005E6155" w:rsidRPr="00340520" w:rsidRDefault="005E6155" w:rsidP="002D22E0">
            <w:pPr>
              <w:pStyle w:val="Other10"/>
              <w:spacing w:line="240" w:lineRule="auto"/>
              <w:ind w:firstLine="0"/>
              <w:jc w:val="center"/>
              <w:rPr>
                <w:sz w:val="18"/>
                <w:szCs w:val="18"/>
              </w:rPr>
            </w:pPr>
            <w:r w:rsidRPr="00340520">
              <w:rPr>
                <w:rFonts w:hint="eastAsia"/>
                <w:sz w:val="18"/>
                <w:szCs w:val="18"/>
              </w:rPr>
              <w:t>期末余额</w:t>
            </w:r>
          </w:p>
        </w:tc>
        <w:tc>
          <w:tcPr>
            <w:tcW w:w="1728" w:type="pct"/>
            <w:tcBorders>
              <w:top w:val="single" w:sz="12" w:space="0" w:color="auto"/>
              <w:left w:val="dotted" w:sz="4" w:space="0" w:color="auto"/>
              <w:bottom w:val="dotted" w:sz="4" w:space="0" w:color="auto"/>
              <w:right w:val="nil"/>
            </w:tcBorders>
            <w:vAlign w:val="center"/>
            <w:hideMark/>
          </w:tcPr>
          <w:p w:rsidR="005E6155" w:rsidRPr="00340520" w:rsidRDefault="005E6155" w:rsidP="002D22E0">
            <w:pPr>
              <w:pStyle w:val="Other10"/>
              <w:spacing w:line="240" w:lineRule="auto"/>
              <w:ind w:firstLine="0"/>
              <w:jc w:val="center"/>
              <w:rPr>
                <w:sz w:val="18"/>
                <w:szCs w:val="18"/>
              </w:rPr>
            </w:pPr>
            <w:r w:rsidRPr="00340520">
              <w:rPr>
                <w:rFonts w:hint="eastAsia"/>
                <w:sz w:val="18"/>
                <w:szCs w:val="18"/>
              </w:rPr>
              <w:t>期初余额</w:t>
            </w:r>
          </w:p>
        </w:tc>
      </w:tr>
      <w:tr w:rsidR="005E6155" w:rsidRPr="00340520" w:rsidTr="002D22E0">
        <w:trPr>
          <w:trHeight w:val="397"/>
        </w:trPr>
        <w:tc>
          <w:tcPr>
            <w:tcW w:w="1544"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rPr>
                <w:sz w:val="18"/>
                <w:szCs w:val="18"/>
              </w:rPr>
            </w:pPr>
            <w:r w:rsidRPr="00340520">
              <w:rPr>
                <w:rFonts w:hint="eastAsia"/>
                <w:sz w:val="18"/>
                <w:szCs w:val="18"/>
              </w:rPr>
              <w:t>使用权资产原值</w:t>
            </w:r>
          </w:p>
        </w:tc>
        <w:tc>
          <w:tcPr>
            <w:tcW w:w="1728"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7,275,476.45</w:t>
            </w:r>
          </w:p>
        </w:tc>
        <w:tc>
          <w:tcPr>
            <w:tcW w:w="1728" w:type="pct"/>
            <w:tcBorders>
              <w:top w:val="dotted" w:sz="4" w:space="0" w:color="auto"/>
              <w:left w:val="dotted" w:sz="4" w:space="0" w:color="auto"/>
              <w:bottom w:val="dotted" w:sz="4" w:space="0" w:color="auto"/>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1544" w:type="pct"/>
            <w:tcBorders>
              <w:top w:val="dotted" w:sz="4" w:space="0" w:color="auto"/>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rPr>
                <w:sz w:val="18"/>
                <w:szCs w:val="18"/>
              </w:rPr>
            </w:pPr>
            <w:r w:rsidRPr="00340520">
              <w:rPr>
                <w:rFonts w:hint="eastAsia"/>
                <w:sz w:val="18"/>
                <w:szCs w:val="18"/>
              </w:rPr>
              <w:t>使用权资产累计折旧</w:t>
            </w:r>
          </w:p>
        </w:tc>
        <w:tc>
          <w:tcPr>
            <w:tcW w:w="1728" w:type="pct"/>
            <w:tcBorders>
              <w:top w:val="dotted" w:sz="4" w:space="0" w:color="auto"/>
              <w:left w:val="dotted" w:sz="4" w:space="0" w:color="auto"/>
              <w:bottom w:val="dotted" w:sz="4" w:space="0" w:color="auto"/>
              <w:right w:val="dotted" w:sz="4" w:space="0" w:color="auto"/>
            </w:tcBorders>
            <w:vAlign w:val="center"/>
          </w:tcPr>
          <w:p w:rsidR="005E6155" w:rsidRPr="00340520" w:rsidRDefault="005E6155" w:rsidP="002D22E0">
            <w:pPr>
              <w:widowControl/>
              <w:jc w:val="right"/>
              <w:textAlignment w:val="center"/>
              <w:rPr>
                <w:sz w:val="18"/>
                <w:szCs w:val="18"/>
              </w:rPr>
            </w:pPr>
            <w:r w:rsidRPr="00340520">
              <w:rPr>
                <w:sz w:val="18"/>
                <w:szCs w:val="18"/>
              </w:rPr>
              <w:t>1,659,751.13</w:t>
            </w:r>
          </w:p>
        </w:tc>
        <w:tc>
          <w:tcPr>
            <w:tcW w:w="1728" w:type="pct"/>
            <w:tcBorders>
              <w:top w:val="dotted" w:sz="4" w:space="0" w:color="auto"/>
              <w:left w:val="dotted" w:sz="4" w:space="0" w:color="auto"/>
              <w:bottom w:val="dotted" w:sz="4" w:space="0" w:color="auto"/>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1544" w:type="pct"/>
            <w:tcBorders>
              <w:top w:val="dotted" w:sz="4" w:space="0" w:color="auto"/>
              <w:left w:val="nil"/>
              <w:bottom w:val="single" w:sz="12" w:space="0" w:color="auto"/>
              <w:right w:val="dotted" w:sz="4" w:space="0" w:color="auto"/>
            </w:tcBorders>
            <w:vAlign w:val="center"/>
            <w:hideMark/>
          </w:tcPr>
          <w:p w:rsidR="005E6155" w:rsidRPr="00340520" w:rsidRDefault="005E6155" w:rsidP="002D22E0">
            <w:pPr>
              <w:pStyle w:val="Other10"/>
              <w:spacing w:line="240" w:lineRule="auto"/>
              <w:ind w:firstLine="0"/>
              <w:rPr>
                <w:b/>
                <w:bCs/>
                <w:sz w:val="18"/>
                <w:szCs w:val="18"/>
              </w:rPr>
            </w:pPr>
            <w:r w:rsidRPr="00340520">
              <w:rPr>
                <w:rFonts w:hint="eastAsia"/>
                <w:b/>
                <w:bCs/>
                <w:sz w:val="18"/>
                <w:szCs w:val="18"/>
              </w:rPr>
              <w:t>使用权资产净值</w:t>
            </w:r>
          </w:p>
        </w:tc>
        <w:tc>
          <w:tcPr>
            <w:tcW w:w="1728" w:type="pct"/>
            <w:tcBorders>
              <w:top w:val="dotted" w:sz="4" w:space="0" w:color="auto"/>
              <w:left w:val="dotted" w:sz="4" w:space="0" w:color="auto"/>
              <w:bottom w:val="single" w:sz="12" w:space="0" w:color="auto"/>
              <w:right w:val="dotted" w:sz="4" w:space="0" w:color="auto"/>
            </w:tcBorders>
            <w:vAlign w:val="center"/>
            <w:hideMark/>
          </w:tcPr>
          <w:p w:rsidR="005E6155" w:rsidRPr="00340520" w:rsidRDefault="005E6155" w:rsidP="002D22E0">
            <w:pPr>
              <w:widowControl/>
              <w:jc w:val="right"/>
              <w:textAlignment w:val="center"/>
              <w:rPr>
                <w:b/>
                <w:bCs/>
                <w:sz w:val="18"/>
                <w:szCs w:val="18"/>
              </w:rPr>
            </w:pPr>
            <w:r w:rsidRPr="00340520">
              <w:rPr>
                <w:b/>
                <w:bCs/>
                <w:sz w:val="18"/>
                <w:szCs w:val="18"/>
              </w:rPr>
              <w:t>5,615,725.32</w:t>
            </w:r>
          </w:p>
        </w:tc>
        <w:tc>
          <w:tcPr>
            <w:tcW w:w="1728" w:type="pct"/>
            <w:tcBorders>
              <w:top w:val="dotted" w:sz="4" w:space="0" w:color="auto"/>
              <w:left w:val="dotted" w:sz="4" w:space="0" w:color="auto"/>
              <w:bottom w:val="single" w:sz="12" w:space="0" w:color="auto"/>
              <w:right w:val="nil"/>
            </w:tcBorders>
            <w:vAlign w:val="center"/>
            <w:hideMark/>
          </w:tcPr>
          <w:p w:rsidR="005E6155" w:rsidRPr="00340520" w:rsidRDefault="005E6155" w:rsidP="002D22E0">
            <w:pPr>
              <w:widowControl/>
              <w:ind w:firstLine="360"/>
              <w:jc w:val="right"/>
              <w:rPr>
                <w:sz w:val="18"/>
                <w:szCs w:val="18"/>
              </w:rPr>
            </w:pPr>
          </w:p>
        </w:tc>
      </w:tr>
    </w:tbl>
    <w:p w:rsidR="005E6155" w:rsidRPr="00F9646A" w:rsidRDefault="005E6155" w:rsidP="009F6C29">
      <w:pPr>
        <w:pStyle w:val="2"/>
        <w:spacing w:before="0" w:beforeAutospacing="0" w:after="0" w:afterAutospacing="0" w:line="520" w:lineRule="exact"/>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无形资产</w:t>
      </w:r>
    </w:p>
    <w:tbl>
      <w:tblPr>
        <w:tblpPr w:leftFromText="180" w:rightFromText="180" w:vertAnchor="text" w:horzAnchor="page" w:tblpX="1552" w:tblpY="173"/>
        <w:tblOverlap w:val="never"/>
        <w:tblW w:w="5000" w:type="pct"/>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2251"/>
        <w:gridCol w:w="1949"/>
        <w:gridCol w:w="1803"/>
        <w:gridCol w:w="1374"/>
        <w:gridCol w:w="1713"/>
      </w:tblGrid>
      <w:tr w:rsidR="005E6155" w:rsidRPr="00340520" w:rsidTr="002D22E0">
        <w:trPr>
          <w:trHeight w:hRule="exact" w:val="397"/>
          <w:tblHeader/>
        </w:trPr>
        <w:tc>
          <w:tcPr>
            <w:tcW w:w="1238"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项目</w:t>
            </w:r>
          </w:p>
        </w:tc>
        <w:tc>
          <w:tcPr>
            <w:tcW w:w="1072"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hint="eastAsia"/>
                <w:sz w:val="18"/>
                <w:szCs w:val="18"/>
              </w:rPr>
              <w:t>年</w:t>
            </w:r>
            <w:r w:rsidRPr="00340520">
              <w:rPr>
                <w:rFonts w:ascii="Times New Roman" w:hAnsi="Times New Roman" w:cs="Times New Roman"/>
                <w:sz w:val="18"/>
                <w:szCs w:val="18"/>
              </w:rPr>
              <w:t>初余额</w:t>
            </w:r>
          </w:p>
        </w:tc>
        <w:tc>
          <w:tcPr>
            <w:tcW w:w="992"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本期增加</w:t>
            </w:r>
          </w:p>
        </w:tc>
        <w:tc>
          <w:tcPr>
            <w:tcW w:w="756"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本期减少</w:t>
            </w:r>
          </w:p>
        </w:tc>
        <w:tc>
          <w:tcPr>
            <w:tcW w:w="942"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期末余额</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lang w:eastAsia="zh-CN"/>
              </w:rPr>
            </w:pPr>
            <w:r w:rsidRPr="00340520">
              <w:rPr>
                <w:rFonts w:ascii="Times New Roman" w:hAnsi="Times New Roman" w:cs="Times New Roman"/>
                <w:sz w:val="18"/>
                <w:szCs w:val="18"/>
              </w:rPr>
              <w:t>原价</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软件</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4,560,943.54</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4,171,753.73</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8,732,697.27</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土地使用权</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57,239,589.33</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57,239,589.33</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61,800,532.87</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4,171,753.73</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b/>
                <w:bCs/>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65,972,286.60</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累计摊销额</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软件</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2,016,376.05</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539,303.58</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2,555,679.63</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土地使用权</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13,011,868.25</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1,426,266.84</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 xml:space="preserve">     14,438,135.09</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15,028,244.30</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1,965,570.42</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b/>
                <w:bCs/>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16,993,814.72</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无形资产账面净值</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软件</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2,544,567.49</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rFonts w:eastAsia="等线"/>
                <w:sz w:val="18"/>
                <w:szCs w:val="18"/>
              </w:rPr>
              <w:t>3,632,450.15</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top"/>
              <w:rPr>
                <w:sz w:val="18"/>
                <w:szCs w:val="18"/>
              </w:rPr>
            </w:pPr>
            <w:r w:rsidRPr="00340520">
              <w:rPr>
                <w:sz w:val="18"/>
                <w:szCs w:val="18"/>
              </w:rPr>
              <w:t xml:space="preserve">      6,177,017.64</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土地使用权</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44,227,721.08</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rFonts w:eastAsia="等线"/>
                <w:sz w:val="18"/>
                <w:szCs w:val="18"/>
              </w:rPr>
              <w:t>-1,426,266.84</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top"/>
              <w:rPr>
                <w:sz w:val="18"/>
                <w:szCs w:val="18"/>
              </w:rPr>
            </w:pPr>
            <w:r w:rsidRPr="00340520">
              <w:rPr>
                <w:sz w:val="18"/>
                <w:szCs w:val="18"/>
              </w:rPr>
              <w:t xml:space="preserve">     42,801,454.24</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46,772,288.57</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rFonts w:eastAsia="等线"/>
                <w:b/>
                <w:bCs/>
                <w:sz w:val="18"/>
                <w:szCs w:val="18"/>
              </w:rPr>
              <w:t>2,206,183.31</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top"/>
              <w:rPr>
                <w:b/>
                <w:bCs/>
                <w:sz w:val="18"/>
                <w:szCs w:val="18"/>
              </w:rPr>
            </w:pPr>
            <w:r w:rsidRPr="00340520">
              <w:rPr>
                <w:b/>
                <w:bCs/>
                <w:sz w:val="18"/>
                <w:szCs w:val="18"/>
              </w:rPr>
              <w:t>48,978,471.88</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无形资产减值准备</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软件</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土地使用权</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账面价值</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软件</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2,544,567.49</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top"/>
              <w:rPr>
                <w:sz w:val="18"/>
                <w:szCs w:val="18"/>
              </w:rPr>
            </w:pPr>
            <w:r w:rsidRPr="00340520">
              <w:rPr>
                <w:sz w:val="18"/>
                <w:szCs w:val="18"/>
              </w:rPr>
              <w:t xml:space="preserve">      6,177,017.64</w:t>
            </w:r>
          </w:p>
        </w:tc>
      </w:tr>
      <w:tr w:rsidR="005E6155" w:rsidRPr="00340520" w:rsidTr="002D22E0">
        <w:trPr>
          <w:trHeight w:hRule="exact" w:val="397"/>
        </w:trPr>
        <w:tc>
          <w:tcPr>
            <w:tcW w:w="1238"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土地使用权</w:t>
            </w:r>
          </w:p>
        </w:tc>
        <w:tc>
          <w:tcPr>
            <w:tcW w:w="107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44,227,721.08</w:t>
            </w:r>
          </w:p>
        </w:tc>
        <w:tc>
          <w:tcPr>
            <w:tcW w:w="992" w:type="pct"/>
            <w:tcBorders>
              <w:top w:val="dotted" w:sz="4" w:space="0" w:color="auto"/>
              <w:bottom w:val="dotted" w:sz="4" w:space="0" w:color="auto"/>
            </w:tcBorders>
            <w:shd w:val="clear" w:color="auto" w:fill="FFFFFF"/>
            <w:vAlign w:val="center"/>
          </w:tcPr>
          <w:p w:rsidR="005E6155" w:rsidRPr="00340520" w:rsidRDefault="005E6155" w:rsidP="002D22E0">
            <w:pPr>
              <w:jc w:val="right"/>
              <w:rPr>
                <w:sz w:val="18"/>
                <w:szCs w:val="18"/>
              </w:rPr>
            </w:pPr>
            <w:r w:rsidRPr="00340520">
              <w:rPr>
                <w:sz w:val="18"/>
                <w:szCs w:val="18"/>
              </w:rPr>
              <w:t>-</w:t>
            </w:r>
          </w:p>
        </w:tc>
        <w:tc>
          <w:tcPr>
            <w:tcW w:w="75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center"/>
              <w:rPr>
                <w:sz w:val="18"/>
                <w:szCs w:val="18"/>
              </w:rPr>
            </w:pPr>
            <w:r w:rsidRPr="00340520">
              <w:rPr>
                <w:sz w:val="18"/>
                <w:szCs w:val="18"/>
              </w:rPr>
              <w:t>-</w:t>
            </w:r>
          </w:p>
        </w:tc>
        <w:tc>
          <w:tcPr>
            <w:tcW w:w="94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top"/>
              <w:rPr>
                <w:sz w:val="18"/>
                <w:szCs w:val="18"/>
                <w:lang w:val="zh-TW" w:eastAsia="zh-TW" w:bidi="zh-TW"/>
              </w:rPr>
            </w:pPr>
            <w:r w:rsidRPr="00340520">
              <w:rPr>
                <w:sz w:val="18"/>
                <w:szCs w:val="18"/>
              </w:rPr>
              <w:t xml:space="preserve">     42,801,454.24</w:t>
            </w:r>
          </w:p>
        </w:tc>
      </w:tr>
      <w:tr w:rsidR="005E6155" w:rsidRPr="00340520" w:rsidTr="002D22E0">
        <w:trPr>
          <w:trHeight w:hRule="exact" w:val="397"/>
        </w:trPr>
        <w:tc>
          <w:tcPr>
            <w:tcW w:w="1238" w:type="pct"/>
            <w:tcBorders>
              <w:top w:val="dotted" w:sz="4" w:space="0" w:color="auto"/>
              <w:bottom w:val="single" w:sz="12"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1072"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b/>
                <w:bCs/>
                <w:sz w:val="18"/>
                <w:szCs w:val="18"/>
              </w:rPr>
              <w:t>46,772,288.57</w:t>
            </w:r>
          </w:p>
        </w:tc>
        <w:tc>
          <w:tcPr>
            <w:tcW w:w="992"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sz w:val="18"/>
                <w:szCs w:val="18"/>
              </w:rPr>
              <w:t>-</w:t>
            </w:r>
          </w:p>
        </w:tc>
        <w:tc>
          <w:tcPr>
            <w:tcW w:w="756"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center"/>
              <w:rPr>
                <w:b/>
                <w:bCs/>
                <w:sz w:val="18"/>
                <w:szCs w:val="18"/>
              </w:rPr>
            </w:pPr>
            <w:r w:rsidRPr="00340520">
              <w:rPr>
                <w:sz w:val="18"/>
                <w:szCs w:val="18"/>
              </w:rPr>
              <w:t>-</w:t>
            </w:r>
          </w:p>
        </w:tc>
        <w:tc>
          <w:tcPr>
            <w:tcW w:w="942"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top"/>
              <w:rPr>
                <w:b/>
                <w:bCs/>
                <w:sz w:val="18"/>
                <w:szCs w:val="18"/>
                <w:lang w:val="zh-TW" w:eastAsia="zh-TW" w:bidi="zh-TW"/>
              </w:rPr>
            </w:pPr>
            <w:r w:rsidRPr="00340520">
              <w:rPr>
                <w:b/>
                <w:bCs/>
                <w:sz w:val="18"/>
                <w:szCs w:val="18"/>
              </w:rPr>
              <w:t>48,978,471.88</w:t>
            </w:r>
          </w:p>
        </w:tc>
      </w:tr>
    </w:tbl>
    <w:p w:rsidR="005E6155" w:rsidRPr="00340520" w:rsidRDefault="005E6155" w:rsidP="005E6155">
      <w:pPr>
        <w:spacing w:line="1" w:lineRule="exact"/>
        <w:ind w:firstLine="420"/>
      </w:pPr>
    </w:p>
    <w:p w:rsidR="005E6155" w:rsidRPr="00F9646A" w:rsidRDefault="005E6155" w:rsidP="009F6C29">
      <w:pPr>
        <w:pStyle w:val="2"/>
        <w:spacing w:before="0" w:beforeAutospacing="0" w:after="0" w:afterAutospacing="0" w:line="500" w:lineRule="exact"/>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长期待摊费用</w:t>
      </w:r>
    </w:p>
    <w:tbl>
      <w:tblPr>
        <w:tblW w:w="5000" w:type="pct"/>
        <w:jc w:val="center"/>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3067"/>
        <w:gridCol w:w="2996"/>
        <w:gridCol w:w="3027"/>
      </w:tblGrid>
      <w:tr w:rsidR="005E6155" w:rsidRPr="00340520" w:rsidTr="002D22E0">
        <w:trPr>
          <w:trHeight w:hRule="exact" w:val="397"/>
          <w:jc w:val="center"/>
        </w:trPr>
        <w:tc>
          <w:tcPr>
            <w:tcW w:w="1687"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left="1140" w:firstLine="0"/>
              <w:rPr>
                <w:rFonts w:ascii="Times New Roman" w:hAnsi="Times New Roman" w:cs="Times New Roman"/>
                <w:sz w:val="18"/>
                <w:szCs w:val="18"/>
              </w:rPr>
            </w:pPr>
            <w:r w:rsidRPr="00340520">
              <w:rPr>
                <w:rFonts w:ascii="Times New Roman" w:hAnsi="Times New Roman" w:cs="Times New Roman"/>
                <w:sz w:val="18"/>
                <w:szCs w:val="18"/>
              </w:rPr>
              <w:t>项目</w:t>
            </w:r>
          </w:p>
        </w:tc>
        <w:tc>
          <w:tcPr>
            <w:tcW w:w="1648"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期末余额</w:t>
            </w:r>
          </w:p>
        </w:tc>
        <w:tc>
          <w:tcPr>
            <w:tcW w:w="1665" w:type="pc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hint="eastAsia"/>
                <w:sz w:val="18"/>
                <w:szCs w:val="18"/>
              </w:rPr>
              <w:t>年</w:t>
            </w:r>
            <w:r w:rsidRPr="00340520">
              <w:rPr>
                <w:rFonts w:ascii="Times New Roman" w:hAnsi="Times New Roman" w:cs="Times New Roman"/>
                <w:sz w:val="18"/>
                <w:szCs w:val="18"/>
              </w:rPr>
              <w:t>初余额</w:t>
            </w:r>
          </w:p>
        </w:tc>
      </w:tr>
      <w:tr w:rsidR="005E6155" w:rsidRPr="00340520" w:rsidTr="002D22E0">
        <w:trPr>
          <w:trHeight w:hRule="exact" w:val="397"/>
          <w:jc w:val="center"/>
        </w:trPr>
        <w:tc>
          <w:tcPr>
            <w:tcW w:w="1687" w:type="pct"/>
            <w:tcBorders>
              <w:top w:val="dotted" w:sz="4" w:space="0" w:color="auto"/>
              <w:bottom w:val="dotted" w:sz="4" w:space="0" w:color="auto"/>
            </w:tcBorders>
            <w:shd w:val="clear" w:color="auto" w:fill="FFFFFF"/>
            <w:vAlign w:val="center"/>
          </w:tcPr>
          <w:p w:rsidR="005E6155" w:rsidRPr="00340520" w:rsidRDefault="005E6155" w:rsidP="002D22E0">
            <w:pPr>
              <w:widowControl/>
              <w:textAlignment w:val="bottom"/>
              <w:rPr>
                <w:sz w:val="18"/>
                <w:szCs w:val="18"/>
              </w:rPr>
            </w:pPr>
            <w:r w:rsidRPr="00340520">
              <w:rPr>
                <w:sz w:val="18"/>
                <w:szCs w:val="18"/>
              </w:rPr>
              <w:t>租赁费</w:t>
            </w:r>
          </w:p>
        </w:tc>
        <w:tc>
          <w:tcPr>
            <w:tcW w:w="1648"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p>
        </w:tc>
        <w:tc>
          <w:tcPr>
            <w:tcW w:w="166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18,334.98</w:t>
            </w:r>
          </w:p>
        </w:tc>
      </w:tr>
      <w:tr w:rsidR="005E6155" w:rsidRPr="00340520" w:rsidTr="002D22E0">
        <w:trPr>
          <w:trHeight w:hRule="exact" w:val="397"/>
          <w:jc w:val="center"/>
        </w:trPr>
        <w:tc>
          <w:tcPr>
            <w:tcW w:w="1687" w:type="pct"/>
            <w:tcBorders>
              <w:top w:val="dotted" w:sz="4" w:space="0" w:color="auto"/>
              <w:bottom w:val="dotted" w:sz="4" w:space="0" w:color="auto"/>
            </w:tcBorders>
            <w:shd w:val="clear" w:color="auto" w:fill="FFFFFF"/>
            <w:vAlign w:val="center"/>
          </w:tcPr>
          <w:p w:rsidR="005E6155" w:rsidRPr="00340520" w:rsidRDefault="005E6155" w:rsidP="002D22E0">
            <w:pPr>
              <w:widowControl/>
              <w:textAlignment w:val="bottom"/>
              <w:rPr>
                <w:sz w:val="18"/>
                <w:szCs w:val="18"/>
              </w:rPr>
            </w:pPr>
            <w:r w:rsidRPr="00340520">
              <w:rPr>
                <w:sz w:val="18"/>
                <w:szCs w:val="18"/>
              </w:rPr>
              <w:t>其他</w:t>
            </w:r>
          </w:p>
        </w:tc>
        <w:tc>
          <w:tcPr>
            <w:tcW w:w="1648"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11,012,145.23</w:t>
            </w:r>
          </w:p>
        </w:tc>
        <w:tc>
          <w:tcPr>
            <w:tcW w:w="1665"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textAlignment w:val="bottom"/>
              <w:rPr>
                <w:sz w:val="18"/>
                <w:szCs w:val="18"/>
              </w:rPr>
            </w:pPr>
            <w:r w:rsidRPr="00340520">
              <w:rPr>
                <w:sz w:val="18"/>
                <w:szCs w:val="18"/>
              </w:rPr>
              <w:t>8,187,339.23</w:t>
            </w:r>
          </w:p>
        </w:tc>
      </w:tr>
      <w:tr w:rsidR="005E6155" w:rsidRPr="00340520" w:rsidTr="002D22E0">
        <w:trPr>
          <w:trHeight w:hRule="exact" w:val="397"/>
          <w:jc w:val="center"/>
        </w:trPr>
        <w:tc>
          <w:tcPr>
            <w:tcW w:w="1687" w:type="pct"/>
            <w:tcBorders>
              <w:top w:val="dotted" w:sz="4" w:space="0" w:color="auto"/>
              <w:bottom w:val="single" w:sz="12" w:space="0" w:color="auto"/>
            </w:tcBorders>
            <w:shd w:val="clear" w:color="auto" w:fill="FFFFFF"/>
            <w:vAlign w:val="center"/>
          </w:tcPr>
          <w:p w:rsidR="005E6155" w:rsidRPr="00340520" w:rsidRDefault="005E6155" w:rsidP="002D22E0">
            <w:pPr>
              <w:pStyle w:val="Other10"/>
              <w:spacing w:line="240" w:lineRule="auto"/>
              <w:ind w:left="1140" w:firstLine="0"/>
              <w:rPr>
                <w:rFonts w:ascii="Times New Roman" w:hAnsi="Times New Roman" w:cs="Times New Roman"/>
                <w:b/>
                <w:bCs/>
                <w:sz w:val="18"/>
                <w:szCs w:val="18"/>
              </w:rPr>
            </w:pPr>
            <w:r w:rsidRPr="00340520">
              <w:rPr>
                <w:rFonts w:ascii="Times New Roman" w:hAnsi="Times New Roman" w:cs="Times New Roman"/>
                <w:b/>
                <w:bCs/>
                <w:sz w:val="18"/>
                <w:szCs w:val="18"/>
              </w:rPr>
              <w:lastRenderedPageBreak/>
              <w:t>合计</w:t>
            </w:r>
          </w:p>
        </w:tc>
        <w:tc>
          <w:tcPr>
            <w:tcW w:w="1648"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bottom"/>
              <w:rPr>
                <w:b/>
                <w:bCs/>
                <w:sz w:val="18"/>
                <w:szCs w:val="18"/>
              </w:rPr>
            </w:pPr>
            <w:r w:rsidRPr="00340520">
              <w:rPr>
                <w:b/>
                <w:bCs/>
                <w:sz w:val="18"/>
                <w:szCs w:val="18"/>
              </w:rPr>
              <w:t>11,012,145.23</w:t>
            </w:r>
          </w:p>
        </w:tc>
        <w:tc>
          <w:tcPr>
            <w:tcW w:w="1665"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textAlignment w:val="bottom"/>
              <w:rPr>
                <w:b/>
                <w:bCs/>
                <w:sz w:val="18"/>
                <w:szCs w:val="18"/>
              </w:rPr>
            </w:pPr>
            <w:r w:rsidRPr="00340520">
              <w:rPr>
                <w:b/>
                <w:bCs/>
                <w:sz w:val="18"/>
                <w:szCs w:val="18"/>
              </w:rPr>
              <w:t>8,205,674.21</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抵债资产</w:t>
      </w:r>
    </w:p>
    <w:tbl>
      <w:tblPr>
        <w:tblW w:w="5081" w:type="pct"/>
        <w:jc w:val="center"/>
        <w:tblBorders>
          <w:top w:val="single" w:sz="12" w:space="0" w:color="auto"/>
          <w:bottom w:val="single" w:sz="12" w:space="0" w:color="auto"/>
          <w:insideH w:val="dotted" w:sz="4" w:space="0" w:color="auto"/>
          <w:insideV w:val="dotted" w:sz="4" w:space="0" w:color="auto"/>
        </w:tblBorders>
        <w:tblCellMar>
          <w:left w:w="10" w:type="dxa"/>
          <w:right w:w="10" w:type="dxa"/>
        </w:tblCellMar>
        <w:tblLook w:val="04A0"/>
      </w:tblPr>
      <w:tblGrid>
        <w:gridCol w:w="1080"/>
        <w:gridCol w:w="1319"/>
        <w:gridCol w:w="1341"/>
        <w:gridCol w:w="1352"/>
        <w:gridCol w:w="1424"/>
        <w:gridCol w:w="1341"/>
        <w:gridCol w:w="1380"/>
      </w:tblGrid>
      <w:tr w:rsidR="005E6155" w:rsidRPr="00340520" w:rsidTr="002D22E0">
        <w:trPr>
          <w:trHeight w:hRule="exact" w:val="397"/>
          <w:jc w:val="center"/>
        </w:trPr>
        <w:tc>
          <w:tcPr>
            <w:tcW w:w="584" w:type="pct"/>
            <w:vMerge w:val="restart"/>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项目</w:t>
            </w:r>
          </w:p>
        </w:tc>
        <w:tc>
          <w:tcPr>
            <w:tcW w:w="2172" w:type="pct"/>
            <w:gridSpan w:val="3"/>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期末余额</w:t>
            </w:r>
          </w:p>
        </w:tc>
        <w:tc>
          <w:tcPr>
            <w:tcW w:w="2244" w:type="pct"/>
            <w:gridSpan w:val="3"/>
            <w:tcBorders>
              <w:top w:val="single" w:sz="12"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hint="eastAsia"/>
                <w:sz w:val="18"/>
                <w:szCs w:val="18"/>
              </w:rPr>
              <w:t>年</w:t>
            </w:r>
            <w:r w:rsidRPr="00340520">
              <w:rPr>
                <w:rFonts w:ascii="Times New Roman" w:hAnsi="Times New Roman" w:cs="Times New Roman"/>
                <w:sz w:val="18"/>
                <w:szCs w:val="18"/>
              </w:rPr>
              <w:t>初余额</w:t>
            </w:r>
          </w:p>
        </w:tc>
      </w:tr>
      <w:tr w:rsidR="005E6155" w:rsidRPr="00340520" w:rsidTr="002D22E0">
        <w:trPr>
          <w:trHeight w:hRule="exact" w:val="397"/>
          <w:jc w:val="center"/>
        </w:trPr>
        <w:tc>
          <w:tcPr>
            <w:tcW w:w="584" w:type="pct"/>
            <w:vMerge/>
            <w:tcBorders>
              <w:top w:val="dotted" w:sz="4" w:space="0" w:color="auto"/>
              <w:bottom w:val="dotted" w:sz="4" w:space="0" w:color="auto"/>
            </w:tcBorders>
            <w:shd w:val="clear" w:color="auto" w:fill="FFFFFF"/>
            <w:vAlign w:val="center"/>
          </w:tcPr>
          <w:p w:rsidR="005E6155" w:rsidRPr="00340520" w:rsidRDefault="005E6155" w:rsidP="002D22E0">
            <w:pPr>
              <w:rPr>
                <w:sz w:val="18"/>
                <w:szCs w:val="18"/>
              </w:rPr>
            </w:pPr>
          </w:p>
        </w:tc>
        <w:tc>
          <w:tcPr>
            <w:tcW w:w="714"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原值</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减值准备</w:t>
            </w:r>
          </w:p>
        </w:tc>
        <w:tc>
          <w:tcPr>
            <w:tcW w:w="732"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eastAsia="PMingLiU" w:hAnsi="Times New Roman" w:cs="Times New Roman"/>
                <w:sz w:val="18"/>
                <w:szCs w:val="18"/>
              </w:rPr>
            </w:pPr>
            <w:r w:rsidRPr="00340520">
              <w:rPr>
                <w:rFonts w:asciiTheme="minorEastAsia" w:eastAsiaTheme="minorEastAsia" w:hAnsiTheme="minorEastAsia" w:cs="Times New Roman" w:hint="eastAsia"/>
                <w:sz w:val="18"/>
                <w:szCs w:val="18"/>
              </w:rPr>
              <w:t>账面价值</w:t>
            </w:r>
          </w:p>
        </w:tc>
        <w:tc>
          <w:tcPr>
            <w:tcW w:w="771"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原值</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减值准备</w:t>
            </w:r>
          </w:p>
        </w:tc>
        <w:tc>
          <w:tcPr>
            <w:tcW w:w="747"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sz w:val="18"/>
                <w:szCs w:val="18"/>
              </w:rPr>
            </w:pPr>
            <w:r w:rsidRPr="00340520">
              <w:rPr>
                <w:rFonts w:ascii="Times New Roman" w:hAnsi="Times New Roman" w:cs="Times New Roman"/>
                <w:sz w:val="18"/>
                <w:szCs w:val="18"/>
              </w:rPr>
              <w:t>账面价值</w:t>
            </w:r>
          </w:p>
        </w:tc>
      </w:tr>
      <w:tr w:rsidR="005E6155" w:rsidRPr="00340520" w:rsidTr="002D22E0">
        <w:trPr>
          <w:trHeight w:hRule="exact" w:val="397"/>
          <w:jc w:val="center"/>
        </w:trPr>
        <w:tc>
          <w:tcPr>
            <w:tcW w:w="584"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房产类</w:t>
            </w:r>
          </w:p>
        </w:tc>
        <w:tc>
          <w:tcPr>
            <w:tcW w:w="714"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9,294,935.84</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2,788,480.75</w:t>
            </w:r>
          </w:p>
        </w:tc>
        <w:tc>
          <w:tcPr>
            <w:tcW w:w="73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6,506,455.09</w:t>
            </w:r>
          </w:p>
        </w:tc>
        <w:tc>
          <w:tcPr>
            <w:tcW w:w="771"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9,294,935.84</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2,788,480.75</w:t>
            </w:r>
          </w:p>
        </w:tc>
        <w:tc>
          <w:tcPr>
            <w:tcW w:w="747"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6,506,455.09</w:t>
            </w:r>
          </w:p>
        </w:tc>
      </w:tr>
      <w:tr w:rsidR="005E6155" w:rsidRPr="00340520" w:rsidTr="002D22E0">
        <w:trPr>
          <w:trHeight w:hRule="exact" w:val="397"/>
          <w:jc w:val="center"/>
        </w:trPr>
        <w:tc>
          <w:tcPr>
            <w:tcW w:w="584" w:type="pct"/>
            <w:tcBorders>
              <w:top w:val="dotted" w:sz="4" w:space="0" w:color="auto"/>
              <w:bottom w:val="dotted" w:sz="4" w:space="0" w:color="auto"/>
            </w:tcBorders>
            <w:shd w:val="clear" w:color="auto" w:fill="FFFFFF"/>
            <w:vAlign w:val="center"/>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sz w:val="18"/>
                <w:szCs w:val="18"/>
              </w:rPr>
              <w:t>其他</w:t>
            </w:r>
          </w:p>
        </w:tc>
        <w:tc>
          <w:tcPr>
            <w:tcW w:w="714"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c>
          <w:tcPr>
            <w:tcW w:w="732"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c>
          <w:tcPr>
            <w:tcW w:w="771"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c>
          <w:tcPr>
            <w:tcW w:w="726"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c>
          <w:tcPr>
            <w:tcW w:w="747" w:type="pct"/>
            <w:tcBorders>
              <w:top w:val="dotted" w:sz="4" w:space="0" w:color="auto"/>
              <w:bottom w:val="dotted" w:sz="4" w:space="0" w:color="auto"/>
            </w:tcBorders>
            <w:shd w:val="clear" w:color="auto" w:fill="FFFFFF"/>
            <w:vAlign w:val="center"/>
          </w:tcPr>
          <w:p w:rsidR="005E6155" w:rsidRPr="00340520" w:rsidRDefault="005E6155" w:rsidP="002D22E0">
            <w:pPr>
              <w:widowControl/>
              <w:jc w:val="right"/>
              <w:rPr>
                <w:rFonts w:eastAsia="等线"/>
                <w:sz w:val="18"/>
                <w:szCs w:val="18"/>
              </w:rPr>
            </w:pPr>
            <w:r w:rsidRPr="00340520">
              <w:rPr>
                <w:rFonts w:eastAsia="等线"/>
                <w:sz w:val="18"/>
                <w:szCs w:val="18"/>
              </w:rPr>
              <w:t>-</w:t>
            </w:r>
          </w:p>
        </w:tc>
      </w:tr>
      <w:tr w:rsidR="005E6155" w:rsidRPr="00340520" w:rsidTr="002D22E0">
        <w:trPr>
          <w:trHeight w:hRule="exact" w:val="397"/>
          <w:jc w:val="center"/>
        </w:trPr>
        <w:tc>
          <w:tcPr>
            <w:tcW w:w="584" w:type="pct"/>
            <w:tcBorders>
              <w:top w:val="dotted" w:sz="4" w:space="0" w:color="auto"/>
              <w:bottom w:val="single" w:sz="12" w:space="0" w:color="auto"/>
            </w:tcBorders>
            <w:shd w:val="clear" w:color="auto" w:fill="FFFFFF"/>
            <w:vAlign w:val="center"/>
          </w:tcPr>
          <w:p w:rsidR="005E6155" w:rsidRPr="00340520" w:rsidRDefault="005E6155" w:rsidP="002D22E0">
            <w:pPr>
              <w:pStyle w:val="Other10"/>
              <w:spacing w:line="240" w:lineRule="auto"/>
              <w:ind w:firstLine="0"/>
              <w:jc w:val="center"/>
              <w:rPr>
                <w:rFonts w:ascii="Times New Roman" w:hAnsi="Times New Roman" w:cs="Times New Roman"/>
                <w:b/>
                <w:bCs/>
                <w:sz w:val="18"/>
                <w:szCs w:val="18"/>
              </w:rPr>
            </w:pPr>
            <w:r w:rsidRPr="00340520">
              <w:rPr>
                <w:rFonts w:ascii="Times New Roman" w:hAnsi="Times New Roman" w:cs="Times New Roman"/>
                <w:b/>
                <w:bCs/>
                <w:sz w:val="18"/>
                <w:szCs w:val="18"/>
              </w:rPr>
              <w:t>合计</w:t>
            </w:r>
          </w:p>
        </w:tc>
        <w:tc>
          <w:tcPr>
            <w:tcW w:w="714"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9,294,935.84</w:t>
            </w:r>
          </w:p>
        </w:tc>
        <w:tc>
          <w:tcPr>
            <w:tcW w:w="726"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2,788,480.75</w:t>
            </w:r>
          </w:p>
        </w:tc>
        <w:tc>
          <w:tcPr>
            <w:tcW w:w="732"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6,506,455.09</w:t>
            </w:r>
          </w:p>
        </w:tc>
        <w:tc>
          <w:tcPr>
            <w:tcW w:w="771"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9,294,935.84</w:t>
            </w:r>
          </w:p>
        </w:tc>
        <w:tc>
          <w:tcPr>
            <w:tcW w:w="726"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2,788,480.75</w:t>
            </w:r>
          </w:p>
        </w:tc>
        <w:tc>
          <w:tcPr>
            <w:tcW w:w="747" w:type="pct"/>
            <w:tcBorders>
              <w:top w:val="dotted" w:sz="4" w:space="0" w:color="auto"/>
              <w:bottom w:val="single" w:sz="12" w:space="0" w:color="auto"/>
            </w:tcBorders>
            <w:shd w:val="clear" w:color="auto" w:fill="FFFFFF"/>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6,506,455.09</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递延所得税资产</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2528"/>
        <w:gridCol w:w="1859"/>
        <w:gridCol w:w="1569"/>
        <w:gridCol w:w="1761"/>
        <w:gridCol w:w="1569"/>
      </w:tblGrid>
      <w:tr w:rsidR="005E6155" w:rsidRPr="00340520" w:rsidTr="002D22E0">
        <w:trPr>
          <w:trHeight w:hRule="exact" w:val="397"/>
          <w:tblHeader/>
        </w:trPr>
        <w:tc>
          <w:tcPr>
            <w:tcW w:w="1361" w:type="pct"/>
            <w:vMerge w:val="restart"/>
            <w:tcBorders>
              <w:top w:val="single" w:sz="12" w:space="0" w:color="auto"/>
              <w:bottom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lang w:eastAsia="zh-TW"/>
              </w:rPr>
              <w:t>项目</w:t>
            </w:r>
          </w:p>
        </w:tc>
        <w:tc>
          <w:tcPr>
            <w:tcW w:w="1846" w:type="pct"/>
            <w:gridSpan w:val="2"/>
            <w:tcBorders>
              <w:top w:val="single" w:sz="12" w:space="0" w:color="auto"/>
              <w:bottom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lang w:eastAsia="zh-TW"/>
              </w:rPr>
              <w:t>期末余额</w:t>
            </w:r>
          </w:p>
        </w:tc>
        <w:tc>
          <w:tcPr>
            <w:tcW w:w="1793" w:type="pct"/>
            <w:gridSpan w:val="2"/>
            <w:tcBorders>
              <w:top w:val="single" w:sz="12" w:space="0" w:color="auto"/>
              <w:bottom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lang w:eastAsia="zh-TW"/>
              </w:rPr>
              <w:t>年初余额</w:t>
            </w:r>
          </w:p>
        </w:tc>
      </w:tr>
      <w:tr w:rsidR="005E6155" w:rsidRPr="00340520" w:rsidTr="002D22E0">
        <w:trPr>
          <w:trHeight w:hRule="exact" w:val="397"/>
          <w:tblHeader/>
        </w:trPr>
        <w:tc>
          <w:tcPr>
            <w:tcW w:w="1361" w:type="pct"/>
            <w:vMerge/>
            <w:tcBorders>
              <w:top w:val="dotted" w:sz="4" w:space="0" w:color="auto"/>
              <w:bottom w:val="dotted" w:sz="4" w:space="0" w:color="auto"/>
            </w:tcBorders>
            <w:vAlign w:val="center"/>
            <w:hideMark/>
          </w:tcPr>
          <w:p w:rsidR="005E6155" w:rsidRPr="00340520" w:rsidRDefault="005E6155" w:rsidP="002D22E0">
            <w:pPr>
              <w:widowControl/>
              <w:rPr>
                <w:rFonts w:ascii="宋体" w:hAnsi="宋体" w:cs="宋体"/>
                <w:sz w:val="18"/>
                <w:szCs w:val="18"/>
              </w:rPr>
            </w:pPr>
          </w:p>
        </w:tc>
        <w:tc>
          <w:tcPr>
            <w:tcW w:w="100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可抵扣暂时性差异</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递延所得税资产</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可抵扣暂时性差异</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递延所得税资产</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贷款损失准备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355,861,973.90</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88,965,493.48</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587,208</w:t>
            </w:r>
            <w:r w:rsidRPr="00340520">
              <w:rPr>
                <w:rFonts w:eastAsia="等线" w:hint="eastAsia"/>
                <w:sz w:val="18"/>
                <w:szCs w:val="18"/>
              </w:rPr>
              <w:t>,</w:t>
            </w:r>
            <w:r w:rsidRPr="00340520">
              <w:rPr>
                <w:rFonts w:eastAsia="等线"/>
                <w:sz w:val="18"/>
                <w:szCs w:val="18"/>
              </w:rPr>
              <w:t>960.80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146,802,240.21</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抵债资产减值准备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2,788,480.75</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697,120.19</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2,788,480.75</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697,120.19</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固定资产减值准备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112,069.00</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28,017.25</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112,069.00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28,017.25</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坏账准备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4,313,475.20</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1,078,368.80</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4,313,475.20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1,078,368.80</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持有至到期投资减值准备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57,943,200.00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14,485,800.00</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应付辞退福利</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816,110.62</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204,027.66</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1,028,933.62</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257,233.41</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存放同业款项减值准备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4,350,928.91</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sz w:val="18"/>
                <w:szCs w:val="18"/>
              </w:rPr>
              <w:t>1,087,732.23</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13,125,312.00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3,281,328.00</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可供出售金融资产减值准备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948"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8,000.00</w:t>
            </w:r>
          </w:p>
        </w:tc>
        <w:tc>
          <w:tcPr>
            <w:tcW w:w="845" w:type="pct"/>
            <w:tcBorders>
              <w:top w:val="dotted" w:sz="4" w:space="0" w:color="auto"/>
              <w:bottom w:val="dotted" w:sz="4" w:space="0" w:color="auto"/>
            </w:tcBorders>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2,000.00</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lang w:eastAsia="zh-TW"/>
              </w:rPr>
              <w:t>其他转贴现资产减值准备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235,244.79</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58,811.20</w:t>
            </w:r>
          </w:p>
        </w:tc>
        <w:tc>
          <w:tcPr>
            <w:tcW w:w="948"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tcPr>
          <w:p w:rsidR="005E6155" w:rsidRPr="00340520" w:rsidRDefault="005E6155" w:rsidP="002D22E0">
            <w:pPr>
              <w:widowControl/>
              <w:rPr>
                <w:rFonts w:ascii="宋体" w:hAnsi="宋体" w:cs="宋体"/>
                <w:sz w:val="18"/>
                <w:szCs w:val="18"/>
                <w:lang w:eastAsia="zh-TW"/>
              </w:rPr>
            </w:pPr>
            <w:r w:rsidRPr="00340520">
              <w:rPr>
                <w:rFonts w:ascii="宋体" w:hAnsi="宋体" w:cs="宋体" w:hint="eastAsia"/>
                <w:sz w:val="18"/>
                <w:szCs w:val="18"/>
                <w:lang w:eastAsia="zh-TW"/>
              </w:rPr>
              <w:t>债权投资减值准备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56,545,094.54</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14,136,273.64</w:t>
            </w:r>
          </w:p>
        </w:tc>
        <w:tc>
          <w:tcPr>
            <w:tcW w:w="948"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r>
      <w:tr w:rsidR="005E6155" w:rsidRPr="00340520" w:rsidTr="002D22E0">
        <w:trPr>
          <w:trHeight w:hRule="exact" w:val="397"/>
        </w:trPr>
        <w:tc>
          <w:tcPr>
            <w:tcW w:w="1361" w:type="pct"/>
            <w:tcBorders>
              <w:top w:val="dotted" w:sz="4" w:space="0" w:color="auto"/>
              <w:bottom w:val="dotted" w:sz="4" w:space="0" w:color="auto"/>
            </w:tcBorders>
            <w:shd w:val="clear" w:color="auto" w:fill="auto"/>
            <w:noWrap/>
            <w:vAlign w:val="center"/>
          </w:tcPr>
          <w:p w:rsidR="005E6155" w:rsidRPr="00340520" w:rsidRDefault="005E6155" w:rsidP="002D22E0">
            <w:pPr>
              <w:widowControl/>
              <w:rPr>
                <w:rFonts w:ascii="宋体" w:hAnsi="宋体" w:cs="宋体"/>
                <w:sz w:val="18"/>
                <w:szCs w:val="18"/>
                <w:lang w:eastAsia="zh-TW"/>
              </w:rPr>
            </w:pPr>
            <w:r w:rsidRPr="00340520">
              <w:rPr>
                <w:rFonts w:ascii="宋体" w:hAnsi="宋体" w:cs="宋体" w:hint="eastAsia"/>
                <w:sz w:val="18"/>
                <w:szCs w:val="18"/>
                <w:lang w:eastAsia="zh-TW"/>
              </w:rPr>
              <w:t>预计负债减值准备</w:t>
            </w:r>
          </w:p>
        </w:tc>
        <w:tc>
          <w:tcPr>
            <w:tcW w:w="1001"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1,309,838.07</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sz w:val="18"/>
                <w:szCs w:val="18"/>
              </w:rPr>
              <w:t>327,459.52</w:t>
            </w:r>
          </w:p>
        </w:tc>
        <w:tc>
          <w:tcPr>
            <w:tcW w:w="948"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c>
          <w:tcPr>
            <w:tcW w:w="845" w:type="pct"/>
            <w:tcBorders>
              <w:top w:val="dotted" w:sz="4" w:space="0" w:color="auto"/>
              <w:bottom w:val="dotted" w:sz="4" w:space="0" w:color="auto"/>
            </w:tcBorders>
            <w:shd w:val="clear" w:color="auto" w:fill="auto"/>
            <w:noWrap/>
            <w:vAlign w:val="center"/>
          </w:tcPr>
          <w:p w:rsidR="005E6155" w:rsidRPr="00340520" w:rsidRDefault="005E6155" w:rsidP="002D22E0">
            <w:pPr>
              <w:widowControl/>
              <w:jc w:val="right"/>
              <w:rPr>
                <w:rFonts w:eastAsia="等线"/>
                <w:sz w:val="18"/>
                <w:szCs w:val="18"/>
              </w:rPr>
            </w:pPr>
            <w:r w:rsidRPr="00340520">
              <w:rPr>
                <w:rFonts w:eastAsia="等线" w:hint="eastAsia"/>
                <w:sz w:val="18"/>
                <w:szCs w:val="18"/>
              </w:rPr>
              <w:t>-</w:t>
            </w:r>
          </w:p>
        </w:tc>
      </w:tr>
      <w:tr w:rsidR="005E6155" w:rsidRPr="00340520" w:rsidTr="002D22E0">
        <w:trPr>
          <w:trHeight w:hRule="exact" w:val="397"/>
        </w:trPr>
        <w:tc>
          <w:tcPr>
            <w:tcW w:w="1361" w:type="pct"/>
            <w:tcBorders>
              <w:top w:val="dotted" w:sz="4" w:space="0" w:color="auto"/>
              <w:bottom w:val="single" w:sz="12" w:space="0" w:color="auto"/>
            </w:tcBorders>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lang w:eastAsia="zh-TW"/>
              </w:rPr>
              <w:t>合计</w:t>
            </w:r>
          </w:p>
        </w:tc>
        <w:tc>
          <w:tcPr>
            <w:tcW w:w="1001" w:type="pct"/>
            <w:tcBorders>
              <w:top w:val="dotted" w:sz="4" w:space="0" w:color="auto"/>
              <w:bottom w:val="single" w:sz="12" w:space="0" w:color="auto"/>
            </w:tcBorders>
            <w:shd w:val="clear" w:color="auto" w:fill="auto"/>
            <w:noWrap/>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426,333,215.78</w:t>
            </w:r>
          </w:p>
        </w:tc>
        <w:tc>
          <w:tcPr>
            <w:tcW w:w="845" w:type="pct"/>
            <w:tcBorders>
              <w:top w:val="dotted" w:sz="4" w:space="0" w:color="auto"/>
              <w:bottom w:val="single" w:sz="12" w:space="0" w:color="auto"/>
            </w:tcBorders>
            <w:shd w:val="clear" w:color="auto" w:fill="auto"/>
            <w:noWrap/>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106,583,303.97</w:t>
            </w:r>
          </w:p>
        </w:tc>
        <w:tc>
          <w:tcPr>
            <w:tcW w:w="948" w:type="pct"/>
            <w:tcBorders>
              <w:top w:val="dotted" w:sz="4" w:space="0" w:color="auto"/>
              <w:bottom w:val="single" w:sz="12" w:space="0" w:color="auto"/>
            </w:tcBorders>
            <w:shd w:val="clear" w:color="auto" w:fill="auto"/>
            <w:noWrap/>
            <w:vAlign w:val="center"/>
            <w:hideMark/>
          </w:tcPr>
          <w:p w:rsidR="005E6155" w:rsidRPr="00340520" w:rsidRDefault="005E6155" w:rsidP="002D22E0">
            <w:pPr>
              <w:widowControl/>
              <w:jc w:val="right"/>
              <w:rPr>
                <w:rFonts w:eastAsia="等线"/>
                <w:b/>
                <w:bCs/>
                <w:sz w:val="18"/>
                <w:szCs w:val="18"/>
              </w:rPr>
            </w:pPr>
            <w:r w:rsidRPr="00340520">
              <w:rPr>
                <w:rFonts w:eastAsia="等线"/>
                <w:b/>
                <w:bCs/>
                <w:sz w:val="18"/>
                <w:szCs w:val="18"/>
              </w:rPr>
              <w:t>666,528,431.40</w:t>
            </w:r>
          </w:p>
        </w:tc>
        <w:tc>
          <w:tcPr>
            <w:tcW w:w="845" w:type="pct"/>
            <w:tcBorders>
              <w:top w:val="dotted" w:sz="4" w:space="0" w:color="auto"/>
              <w:bottom w:val="single" w:sz="12" w:space="0" w:color="auto"/>
            </w:tcBorders>
            <w:shd w:val="clear" w:color="auto" w:fill="auto"/>
            <w:noWrap/>
            <w:vAlign w:val="center"/>
            <w:hideMark/>
          </w:tcPr>
          <w:p w:rsidR="005E6155" w:rsidRPr="00340520" w:rsidRDefault="005E6155" w:rsidP="002D22E0">
            <w:pPr>
              <w:widowControl/>
              <w:jc w:val="right"/>
              <w:rPr>
                <w:rFonts w:eastAsia="等线"/>
                <w:b/>
                <w:bCs/>
                <w:sz w:val="18"/>
                <w:szCs w:val="18"/>
              </w:rPr>
            </w:pPr>
            <w:r w:rsidRPr="00340520">
              <w:rPr>
                <w:rFonts w:eastAsia="等线"/>
                <w:b/>
                <w:bCs/>
                <w:sz w:val="18"/>
                <w:szCs w:val="18"/>
              </w:rPr>
              <w:t>166,632,107.86</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其他资产</w:t>
      </w:r>
    </w:p>
    <w:tbl>
      <w:tblPr>
        <w:tblW w:w="8745" w:type="dxa"/>
        <w:tblInd w:w="108" w:type="dxa"/>
        <w:tblLook w:val="04A0"/>
      </w:tblPr>
      <w:tblGrid>
        <w:gridCol w:w="2915"/>
        <w:gridCol w:w="2915"/>
        <w:gridCol w:w="2915"/>
      </w:tblGrid>
      <w:tr w:rsidR="005E6155" w:rsidRPr="00340520" w:rsidTr="002D22E0">
        <w:trPr>
          <w:trHeight w:val="397"/>
        </w:trPr>
        <w:tc>
          <w:tcPr>
            <w:tcW w:w="2915" w:type="dxa"/>
            <w:tcBorders>
              <w:top w:val="single" w:sz="12" w:space="0" w:color="000000"/>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left="1140" w:firstLine="0"/>
              <w:rPr>
                <w:rFonts w:ascii="Times New Roman" w:hAnsi="Times New Roman" w:cs="Times New Roman"/>
                <w:sz w:val="18"/>
                <w:szCs w:val="18"/>
              </w:rPr>
            </w:pPr>
            <w:r w:rsidRPr="00340520">
              <w:rPr>
                <w:rFonts w:ascii="Times New Roman" w:hAnsi="Times New Roman" w:cs="Times New Roman" w:hint="eastAsia"/>
                <w:sz w:val="18"/>
                <w:szCs w:val="18"/>
              </w:rPr>
              <w:t>项目</w:t>
            </w:r>
          </w:p>
        </w:tc>
        <w:tc>
          <w:tcPr>
            <w:tcW w:w="2915" w:type="dxa"/>
            <w:tcBorders>
              <w:top w:val="single" w:sz="12" w:space="0" w:color="000000"/>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left="1140" w:firstLine="0"/>
              <w:rPr>
                <w:rFonts w:ascii="Times New Roman" w:hAnsi="Times New Roman" w:cs="Times New Roman"/>
                <w:sz w:val="18"/>
                <w:szCs w:val="18"/>
              </w:rPr>
            </w:pPr>
            <w:r w:rsidRPr="00340520">
              <w:rPr>
                <w:rFonts w:ascii="Times New Roman" w:hAnsi="Times New Roman" w:cs="Times New Roman" w:hint="eastAsia"/>
                <w:sz w:val="18"/>
                <w:szCs w:val="18"/>
              </w:rPr>
              <w:t>期末余额</w:t>
            </w:r>
          </w:p>
        </w:tc>
        <w:tc>
          <w:tcPr>
            <w:tcW w:w="2915" w:type="dxa"/>
            <w:tcBorders>
              <w:top w:val="single" w:sz="12" w:space="0" w:color="000000"/>
              <w:left w:val="nil"/>
              <w:bottom w:val="nil"/>
              <w:right w:val="nil"/>
            </w:tcBorders>
            <w:vAlign w:val="center"/>
            <w:hideMark/>
          </w:tcPr>
          <w:p w:rsidR="005E6155" w:rsidRPr="00340520" w:rsidRDefault="005E6155" w:rsidP="002D22E0">
            <w:pPr>
              <w:pStyle w:val="Other10"/>
              <w:spacing w:line="240" w:lineRule="auto"/>
              <w:ind w:left="1140" w:firstLine="0"/>
              <w:rPr>
                <w:rFonts w:ascii="Times New Roman" w:hAnsi="Times New Roman" w:cs="Times New Roman"/>
                <w:sz w:val="18"/>
                <w:szCs w:val="18"/>
              </w:rPr>
            </w:pPr>
            <w:r w:rsidRPr="00340520">
              <w:rPr>
                <w:rFonts w:ascii="Times New Roman" w:hAnsi="Times New Roman" w:cs="Times New Roman" w:hint="eastAsia"/>
                <w:sz w:val="18"/>
                <w:szCs w:val="18"/>
              </w:rPr>
              <w:t>年初余额</w:t>
            </w:r>
          </w:p>
        </w:tc>
      </w:tr>
      <w:tr w:rsidR="005E6155" w:rsidRPr="00340520" w:rsidTr="002D22E0">
        <w:trPr>
          <w:trHeight w:val="397"/>
        </w:trPr>
        <w:tc>
          <w:tcPr>
            <w:tcW w:w="2915" w:type="dxa"/>
            <w:tcBorders>
              <w:top w:val="nil"/>
              <w:left w:val="nil"/>
              <w:bottom w:val="nil"/>
              <w:right w:val="nil"/>
            </w:tcBorders>
            <w:vAlign w:val="center"/>
            <w:hideMark/>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hint="eastAsia"/>
                <w:sz w:val="18"/>
                <w:szCs w:val="18"/>
              </w:rPr>
              <w:t>应交增值税</w:t>
            </w:r>
          </w:p>
        </w:tc>
        <w:tc>
          <w:tcPr>
            <w:tcW w:w="2915" w:type="dxa"/>
            <w:tcBorders>
              <w:top w:val="nil"/>
              <w:left w:val="dotted" w:sz="4" w:space="0" w:color="auto"/>
              <w:bottom w:val="nil"/>
              <w:right w:val="nil"/>
            </w:tcBorders>
            <w:vAlign w:val="center"/>
          </w:tcPr>
          <w:p w:rsidR="005E6155" w:rsidRPr="00340520" w:rsidRDefault="005E6155" w:rsidP="002D22E0">
            <w:pPr>
              <w:widowControl/>
              <w:jc w:val="right"/>
              <w:rPr>
                <w:rFonts w:eastAsia="等线"/>
                <w:sz w:val="18"/>
                <w:szCs w:val="18"/>
              </w:rPr>
            </w:pPr>
            <w:r w:rsidRPr="00340520">
              <w:rPr>
                <w:rFonts w:eastAsia="等线"/>
                <w:sz w:val="18"/>
                <w:szCs w:val="18"/>
              </w:rPr>
              <w:t xml:space="preserve"> 1,223,443.08</w:t>
            </w:r>
          </w:p>
        </w:tc>
        <w:tc>
          <w:tcPr>
            <w:tcW w:w="2915" w:type="dxa"/>
            <w:tcBorders>
              <w:top w:val="dotted" w:sz="4" w:space="0" w:color="auto"/>
              <w:left w:val="dotted" w:sz="4" w:space="0" w:color="auto"/>
              <w:bottom w:val="nil"/>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2915" w:type="dxa"/>
            <w:tcBorders>
              <w:top w:val="dotted" w:sz="4" w:space="0" w:color="auto"/>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hint="eastAsia"/>
                <w:sz w:val="18"/>
                <w:szCs w:val="18"/>
              </w:rPr>
              <w:t>农户贷款应收未收利息</w:t>
            </w:r>
          </w:p>
        </w:tc>
        <w:tc>
          <w:tcPr>
            <w:tcW w:w="2915" w:type="dxa"/>
            <w:tcBorders>
              <w:top w:val="dotted" w:sz="4" w:space="0" w:color="auto"/>
              <w:left w:val="nil"/>
              <w:bottom w:val="dotted" w:sz="4" w:space="0" w:color="auto"/>
              <w:right w:val="dotted" w:sz="4" w:space="0" w:color="auto"/>
            </w:tcBorders>
            <w:vAlign w:val="center"/>
          </w:tcPr>
          <w:p w:rsidR="005E6155" w:rsidRPr="00340520" w:rsidRDefault="005E6155" w:rsidP="002D22E0">
            <w:pPr>
              <w:widowControl/>
              <w:jc w:val="right"/>
              <w:rPr>
                <w:rFonts w:eastAsia="等线"/>
                <w:sz w:val="18"/>
                <w:szCs w:val="18"/>
              </w:rPr>
            </w:pPr>
            <w:r w:rsidRPr="00340520">
              <w:rPr>
                <w:rFonts w:eastAsia="等线"/>
                <w:sz w:val="18"/>
                <w:szCs w:val="18"/>
              </w:rPr>
              <w:t xml:space="preserve"> 253,403.31</w:t>
            </w:r>
          </w:p>
        </w:tc>
        <w:tc>
          <w:tcPr>
            <w:tcW w:w="2915" w:type="dxa"/>
            <w:tcBorders>
              <w:top w:val="dotted" w:sz="4" w:space="0" w:color="auto"/>
              <w:left w:val="nil"/>
              <w:bottom w:val="dotted" w:sz="4" w:space="0" w:color="auto"/>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2915" w:type="dxa"/>
            <w:tcBorders>
              <w:top w:val="nil"/>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hint="eastAsia"/>
                <w:sz w:val="18"/>
                <w:szCs w:val="18"/>
              </w:rPr>
              <w:t>非农贷款应收未收利息</w:t>
            </w:r>
          </w:p>
        </w:tc>
        <w:tc>
          <w:tcPr>
            <w:tcW w:w="2915" w:type="dxa"/>
            <w:tcBorders>
              <w:top w:val="nil"/>
              <w:left w:val="nil"/>
              <w:bottom w:val="nil"/>
              <w:right w:val="nil"/>
            </w:tcBorders>
            <w:vAlign w:val="center"/>
          </w:tcPr>
          <w:p w:rsidR="005E6155" w:rsidRPr="00340520" w:rsidRDefault="005E6155" w:rsidP="002D22E0">
            <w:pPr>
              <w:widowControl/>
              <w:jc w:val="right"/>
              <w:rPr>
                <w:rFonts w:eastAsia="等线"/>
                <w:sz w:val="18"/>
                <w:szCs w:val="18"/>
              </w:rPr>
            </w:pPr>
            <w:r w:rsidRPr="00340520">
              <w:rPr>
                <w:rFonts w:eastAsia="等线"/>
                <w:sz w:val="18"/>
                <w:szCs w:val="18"/>
              </w:rPr>
              <w:t xml:space="preserve"> 404,963.01</w:t>
            </w:r>
          </w:p>
        </w:tc>
        <w:tc>
          <w:tcPr>
            <w:tcW w:w="2915" w:type="dxa"/>
            <w:tcBorders>
              <w:top w:val="nil"/>
              <w:left w:val="dotted" w:sz="4" w:space="0" w:color="auto"/>
              <w:bottom w:val="nil"/>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2915" w:type="dxa"/>
            <w:tcBorders>
              <w:top w:val="nil"/>
              <w:left w:val="nil"/>
              <w:bottom w:val="dotted" w:sz="4" w:space="0" w:color="auto"/>
              <w:right w:val="dotted" w:sz="4" w:space="0" w:color="auto"/>
            </w:tcBorders>
            <w:vAlign w:val="center"/>
            <w:hideMark/>
          </w:tcPr>
          <w:p w:rsidR="005E6155" w:rsidRPr="00340520" w:rsidRDefault="005E6155" w:rsidP="002D22E0">
            <w:pPr>
              <w:pStyle w:val="Other10"/>
              <w:spacing w:line="240" w:lineRule="auto"/>
              <w:ind w:firstLine="0"/>
              <w:rPr>
                <w:rFonts w:ascii="Times New Roman" w:hAnsi="Times New Roman" w:cs="Times New Roman"/>
                <w:sz w:val="18"/>
                <w:szCs w:val="18"/>
              </w:rPr>
            </w:pPr>
            <w:r w:rsidRPr="00340520">
              <w:rPr>
                <w:rFonts w:ascii="Times New Roman" w:hAnsi="Times New Roman" w:cs="Times New Roman" w:hint="eastAsia"/>
                <w:sz w:val="18"/>
                <w:szCs w:val="18"/>
              </w:rPr>
              <w:t>信用卡透支应收利息</w:t>
            </w:r>
          </w:p>
        </w:tc>
        <w:tc>
          <w:tcPr>
            <w:tcW w:w="2915" w:type="dxa"/>
            <w:tcBorders>
              <w:top w:val="dotted" w:sz="4" w:space="0" w:color="auto"/>
              <w:left w:val="nil"/>
              <w:bottom w:val="nil"/>
              <w:right w:val="nil"/>
            </w:tcBorders>
            <w:vAlign w:val="center"/>
          </w:tcPr>
          <w:p w:rsidR="005E6155" w:rsidRPr="00340520" w:rsidRDefault="005E6155" w:rsidP="002D22E0">
            <w:pPr>
              <w:widowControl/>
              <w:jc w:val="right"/>
              <w:rPr>
                <w:rFonts w:eastAsia="等线"/>
                <w:sz w:val="18"/>
                <w:szCs w:val="18"/>
              </w:rPr>
            </w:pPr>
            <w:r w:rsidRPr="00340520">
              <w:rPr>
                <w:rFonts w:eastAsia="等线"/>
                <w:sz w:val="18"/>
                <w:szCs w:val="18"/>
              </w:rPr>
              <w:t xml:space="preserve"> 632,540.15</w:t>
            </w:r>
          </w:p>
        </w:tc>
        <w:tc>
          <w:tcPr>
            <w:tcW w:w="2915" w:type="dxa"/>
            <w:tcBorders>
              <w:top w:val="dotted" w:sz="4" w:space="0" w:color="auto"/>
              <w:left w:val="dotted" w:sz="4" w:space="0" w:color="auto"/>
              <w:bottom w:val="nil"/>
              <w:right w:val="nil"/>
            </w:tcBorders>
            <w:vAlign w:val="center"/>
          </w:tcPr>
          <w:p w:rsidR="005E6155" w:rsidRPr="00340520" w:rsidRDefault="005E6155" w:rsidP="002D22E0">
            <w:pPr>
              <w:widowControl/>
              <w:ind w:firstLine="360"/>
              <w:jc w:val="right"/>
              <w:rPr>
                <w:sz w:val="18"/>
                <w:szCs w:val="18"/>
              </w:rPr>
            </w:pPr>
          </w:p>
        </w:tc>
      </w:tr>
      <w:tr w:rsidR="005E6155" w:rsidRPr="00340520" w:rsidTr="002D22E0">
        <w:trPr>
          <w:trHeight w:val="397"/>
        </w:trPr>
        <w:tc>
          <w:tcPr>
            <w:tcW w:w="2915" w:type="dxa"/>
            <w:tcBorders>
              <w:top w:val="nil"/>
              <w:left w:val="nil"/>
              <w:bottom w:val="single" w:sz="12" w:space="0" w:color="000000"/>
              <w:right w:val="dotted" w:sz="4" w:space="0" w:color="auto"/>
            </w:tcBorders>
            <w:vAlign w:val="center"/>
            <w:hideMark/>
          </w:tcPr>
          <w:p w:rsidR="005E6155" w:rsidRPr="00340520" w:rsidRDefault="005E6155" w:rsidP="002D22E0">
            <w:pPr>
              <w:widowControl/>
              <w:jc w:val="center"/>
              <w:rPr>
                <w:rFonts w:ascii="宋体" w:hAnsi="宋体" w:cs="宋体"/>
                <w:b/>
                <w:bCs/>
                <w:sz w:val="18"/>
                <w:szCs w:val="18"/>
                <w:lang w:eastAsia="zh-TW"/>
              </w:rPr>
            </w:pPr>
            <w:r w:rsidRPr="00340520">
              <w:rPr>
                <w:rFonts w:ascii="宋体" w:hAnsi="宋体" w:cs="宋体" w:hint="eastAsia"/>
                <w:b/>
                <w:bCs/>
                <w:sz w:val="18"/>
                <w:szCs w:val="18"/>
                <w:lang w:eastAsia="zh-TW"/>
              </w:rPr>
              <w:t>合  计</w:t>
            </w:r>
          </w:p>
        </w:tc>
        <w:tc>
          <w:tcPr>
            <w:tcW w:w="2915" w:type="dxa"/>
            <w:tcBorders>
              <w:top w:val="dotted" w:sz="4" w:space="0" w:color="auto"/>
              <w:left w:val="nil"/>
              <w:bottom w:val="single" w:sz="12" w:space="0" w:color="000000"/>
              <w:right w:val="nil"/>
            </w:tcBorders>
            <w:vAlign w:val="center"/>
          </w:tcPr>
          <w:p w:rsidR="005E6155" w:rsidRPr="00340520" w:rsidRDefault="005E6155" w:rsidP="002D22E0">
            <w:pPr>
              <w:widowControl/>
              <w:jc w:val="right"/>
              <w:rPr>
                <w:rFonts w:eastAsia="等线"/>
                <w:b/>
                <w:bCs/>
                <w:sz w:val="18"/>
                <w:szCs w:val="18"/>
              </w:rPr>
            </w:pPr>
            <w:r w:rsidRPr="00340520">
              <w:rPr>
                <w:rFonts w:eastAsia="等线"/>
                <w:b/>
                <w:bCs/>
                <w:sz w:val="18"/>
                <w:szCs w:val="18"/>
              </w:rPr>
              <w:t>2,514,349.55</w:t>
            </w:r>
          </w:p>
        </w:tc>
        <w:tc>
          <w:tcPr>
            <w:tcW w:w="2915" w:type="dxa"/>
            <w:tcBorders>
              <w:top w:val="dotted" w:sz="4" w:space="0" w:color="auto"/>
              <w:left w:val="dotted" w:sz="4" w:space="0" w:color="auto"/>
              <w:bottom w:val="single" w:sz="12" w:space="0" w:color="000000"/>
              <w:right w:val="nil"/>
            </w:tcBorders>
            <w:vAlign w:val="center"/>
            <w:hideMark/>
          </w:tcPr>
          <w:p w:rsidR="005E6155" w:rsidRPr="00340520" w:rsidRDefault="005E6155" w:rsidP="002D22E0">
            <w:pPr>
              <w:widowControl/>
              <w:jc w:val="right"/>
              <w:rPr>
                <w:rFonts w:eastAsia="等线"/>
                <w:b/>
                <w:bCs/>
                <w:sz w:val="18"/>
                <w:szCs w:val="18"/>
              </w:rPr>
            </w:pP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向中央银行借款</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4024"/>
        <w:gridCol w:w="2452"/>
        <w:gridCol w:w="2810"/>
      </w:tblGrid>
      <w:tr w:rsidR="005E6155" w:rsidRPr="00340520" w:rsidTr="002D22E0">
        <w:trPr>
          <w:trHeight w:val="397"/>
        </w:trPr>
        <w:tc>
          <w:tcPr>
            <w:tcW w:w="21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32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513"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21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借入中央银行款项</w:t>
            </w:r>
          </w:p>
        </w:tc>
        <w:tc>
          <w:tcPr>
            <w:tcW w:w="1320"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156,950,000.00</w:t>
            </w:r>
          </w:p>
        </w:tc>
        <w:tc>
          <w:tcPr>
            <w:tcW w:w="1513"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69,770,000.00</w:t>
            </w:r>
          </w:p>
        </w:tc>
      </w:tr>
      <w:tr w:rsidR="005E6155" w:rsidRPr="00340520" w:rsidTr="002D22E0">
        <w:trPr>
          <w:trHeight w:val="397"/>
        </w:trPr>
        <w:tc>
          <w:tcPr>
            <w:tcW w:w="21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借入支农再贷款</w:t>
            </w:r>
          </w:p>
        </w:tc>
        <w:tc>
          <w:tcPr>
            <w:tcW w:w="1320" w:type="pct"/>
            <w:shd w:val="clear" w:color="auto" w:fill="auto"/>
            <w:vAlign w:val="center"/>
            <w:hideMark/>
          </w:tcPr>
          <w:p w:rsidR="005E6155" w:rsidRPr="00340520" w:rsidRDefault="005E6155" w:rsidP="002D22E0">
            <w:pPr>
              <w:widowControl/>
              <w:jc w:val="right"/>
              <w:rPr>
                <w:sz w:val="18"/>
                <w:szCs w:val="18"/>
              </w:rPr>
            </w:pPr>
          </w:p>
        </w:tc>
        <w:tc>
          <w:tcPr>
            <w:tcW w:w="1513"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45,000,000.00</w:t>
            </w:r>
          </w:p>
        </w:tc>
      </w:tr>
      <w:tr w:rsidR="005E6155" w:rsidRPr="00340520" w:rsidTr="002D22E0">
        <w:trPr>
          <w:trHeight w:val="397"/>
        </w:trPr>
        <w:tc>
          <w:tcPr>
            <w:tcW w:w="21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借入支小再贷款</w:t>
            </w:r>
          </w:p>
        </w:tc>
        <w:tc>
          <w:tcPr>
            <w:tcW w:w="1320"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250,000,000.00</w:t>
            </w:r>
          </w:p>
        </w:tc>
        <w:tc>
          <w:tcPr>
            <w:tcW w:w="1513"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365,000,000.00</w:t>
            </w:r>
          </w:p>
        </w:tc>
      </w:tr>
      <w:tr w:rsidR="005E6155" w:rsidRPr="00340520" w:rsidTr="002D22E0">
        <w:trPr>
          <w:trHeight w:val="397"/>
        </w:trPr>
        <w:tc>
          <w:tcPr>
            <w:tcW w:w="21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特殊目的的工具贷款</w:t>
            </w:r>
          </w:p>
        </w:tc>
        <w:tc>
          <w:tcPr>
            <w:tcW w:w="1320"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10,795,200.00</w:t>
            </w:r>
          </w:p>
        </w:tc>
        <w:tc>
          <w:tcPr>
            <w:tcW w:w="1513"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2,689,600.00</w:t>
            </w:r>
          </w:p>
        </w:tc>
      </w:tr>
      <w:tr w:rsidR="005E6155" w:rsidRPr="00340520" w:rsidTr="002D22E0">
        <w:trPr>
          <w:trHeight w:val="397"/>
        </w:trPr>
        <w:tc>
          <w:tcPr>
            <w:tcW w:w="21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向央行借款应计付利息</w:t>
            </w:r>
          </w:p>
        </w:tc>
        <w:tc>
          <w:tcPr>
            <w:tcW w:w="1320"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169,520.55</w:t>
            </w:r>
          </w:p>
        </w:tc>
        <w:tc>
          <w:tcPr>
            <w:tcW w:w="1513" w:type="pct"/>
            <w:shd w:val="clear" w:color="auto" w:fill="auto"/>
            <w:vAlign w:val="center"/>
            <w:hideMark/>
          </w:tcPr>
          <w:p w:rsidR="005E6155" w:rsidRPr="00340520" w:rsidRDefault="005E6155" w:rsidP="002D22E0">
            <w:pPr>
              <w:widowControl/>
              <w:jc w:val="right"/>
              <w:rPr>
                <w:sz w:val="18"/>
                <w:szCs w:val="18"/>
              </w:rPr>
            </w:pPr>
          </w:p>
        </w:tc>
      </w:tr>
      <w:tr w:rsidR="005E6155" w:rsidRPr="00340520" w:rsidTr="002D22E0">
        <w:trPr>
          <w:trHeight w:val="397"/>
        </w:trPr>
        <w:tc>
          <w:tcPr>
            <w:tcW w:w="21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320"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417,914,720.55</w:t>
            </w:r>
          </w:p>
        </w:tc>
        <w:tc>
          <w:tcPr>
            <w:tcW w:w="1513"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482,459,600.00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联行存放款项</w:t>
      </w:r>
    </w:p>
    <w:tbl>
      <w:tblPr>
        <w:tblW w:w="5000" w:type="pct"/>
        <w:tblBorders>
          <w:top w:val="single" w:sz="12" w:space="0" w:color="000000"/>
          <w:bottom w:val="single" w:sz="12" w:space="0" w:color="000000"/>
          <w:insideH w:val="dotted" w:sz="4" w:space="0" w:color="auto"/>
          <w:insideV w:val="dotted" w:sz="4" w:space="0" w:color="auto"/>
        </w:tblBorders>
        <w:tblLook w:val="04A0"/>
      </w:tblPr>
      <w:tblGrid>
        <w:gridCol w:w="3905"/>
        <w:gridCol w:w="2658"/>
        <w:gridCol w:w="2723"/>
      </w:tblGrid>
      <w:tr w:rsidR="005E6155" w:rsidRPr="00340520" w:rsidTr="002D22E0">
        <w:trPr>
          <w:trHeight w:val="397"/>
        </w:trPr>
        <w:tc>
          <w:tcPr>
            <w:tcW w:w="2102"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431"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466"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2102" w:type="pct"/>
            <w:shd w:val="clear" w:color="auto" w:fill="auto"/>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信用卡核心待清算资金</w:t>
            </w:r>
          </w:p>
        </w:tc>
        <w:tc>
          <w:tcPr>
            <w:tcW w:w="1431"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1,063,081.03</w:t>
            </w:r>
          </w:p>
        </w:tc>
        <w:tc>
          <w:tcPr>
            <w:tcW w:w="1466"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49,596.30</w:t>
            </w:r>
          </w:p>
        </w:tc>
      </w:tr>
      <w:tr w:rsidR="005E6155" w:rsidRPr="00340520" w:rsidTr="002D22E0">
        <w:trPr>
          <w:trHeight w:val="397"/>
        </w:trPr>
        <w:tc>
          <w:tcPr>
            <w:tcW w:w="2102" w:type="pct"/>
            <w:shd w:val="clear" w:color="auto" w:fill="auto"/>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网络核心待清算资金</w:t>
            </w:r>
          </w:p>
        </w:tc>
        <w:tc>
          <w:tcPr>
            <w:tcW w:w="1431"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-48,001.32</w:t>
            </w:r>
          </w:p>
        </w:tc>
        <w:tc>
          <w:tcPr>
            <w:tcW w:w="1466"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6,598.86</w:t>
            </w:r>
          </w:p>
        </w:tc>
      </w:tr>
      <w:tr w:rsidR="005E6155" w:rsidRPr="00340520" w:rsidTr="002D22E0">
        <w:trPr>
          <w:trHeight w:val="397"/>
        </w:trPr>
        <w:tc>
          <w:tcPr>
            <w:tcW w:w="2102"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431"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1,015,079.71</w:t>
            </w:r>
          </w:p>
        </w:tc>
        <w:tc>
          <w:tcPr>
            <w:tcW w:w="1466"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56,195.16</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同业及其他金融机构存放款</w:t>
      </w:r>
    </w:p>
    <w:tbl>
      <w:tblPr>
        <w:tblW w:w="5000" w:type="pct"/>
        <w:jc w:val="center"/>
        <w:tblBorders>
          <w:top w:val="single" w:sz="12" w:space="0" w:color="auto"/>
          <w:bottom w:val="single" w:sz="12" w:space="0" w:color="auto"/>
          <w:insideH w:val="dotted" w:sz="4" w:space="0" w:color="auto"/>
          <w:insideV w:val="dotted" w:sz="4" w:space="0" w:color="auto"/>
        </w:tblBorders>
        <w:tblLook w:val="04A0"/>
      </w:tblPr>
      <w:tblGrid>
        <w:gridCol w:w="3923"/>
        <w:gridCol w:w="2403"/>
        <w:gridCol w:w="2960"/>
      </w:tblGrid>
      <w:tr w:rsidR="005E6155" w:rsidRPr="00340520" w:rsidTr="002D22E0">
        <w:trPr>
          <w:trHeight w:val="379"/>
          <w:jc w:val="center"/>
        </w:trPr>
        <w:tc>
          <w:tcPr>
            <w:tcW w:w="2112"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294"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594"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79"/>
          <w:jc w:val="center"/>
        </w:trPr>
        <w:tc>
          <w:tcPr>
            <w:tcW w:w="2112"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其他银行业存款类机构存放活期款项</w:t>
            </w:r>
          </w:p>
        </w:tc>
        <w:tc>
          <w:tcPr>
            <w:tcW w:w="1294"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5,587,256.04</w:t>
            </w:r>
          </w:p>
        </w:tc>
        <w:tc>
          <w:tcPr>
            <w:tcW w:w="1594"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1,874,614.21</w:t>
            </w:r>
          </w:p>
        </w:tc>
      </w:tr>
      <w:tr w:rsidR="005E6155" w:rsidRPr="00340520" w:rsidTr="002D22E0">
        <w:trPr>
          <w:trHeight w:val="379"/>
          <w:jc w:val="center"/>
        </w:trPr>
        <w:tc>
          <w:tcPr>
            <w:tcW w:w="2112" w:type="pct"/>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294"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5,587,256.04</w:t>
            </w:r>
          </w:p>
        </w:tc>
        <w:tc>
          <w:tcPr>
            <w:tcW w:w="1594"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1,874,614.21</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拆入资金</w:t>
      </w:r>
    </w:p>
    <w:tbl>
      <w:tblPr>
        <w:tblW w:w="5000" w:type="pct"/>
        <w:tblLook w:val="04A0"/>
      </w:tblPr>
      <w:tblGrid>
        <w:gridCol w:w="3923"/>
        <w:gridCol w:w="2661"/>
        <w:gridCol w:w="2702"/>
      </w:tblGrid>
      <w:tr w:rsidR="005E6155" w:rsidRPr="00340520" w:rsidTr="002D22E0">
        <w:trPr>
          <w:trHeight w:hRule="exact" w:val="397"/>
        </w:trPr>
        <w:tc>
          <w:tcPr>
            <w:tcW w:w="2112"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ind w:firstLine="360"/>
              <w:jc w:val="center"/>
              <w:rPr>
                <w:rFonts w:ascii="宋体" w:hAnsi="宋体" w:cs="宋体"/>
                <w:sz w:val="18"/>
                <w:szCs w:val="18"/>
              </w:rPr>
            </w:pPr>
            <w:r w:rsidRPr="00340520">
              <w:rPr>
                <w:rFonts w:ascii="宋体" w:hAnsi="宋体" w:cs="宋体" w:hint="eastAsia"/>
                <w:sz w:val="18"/>
                <w:szCs w:val="18"/>
              </w:rPr>
              <w:t>项  目</w:t>
            </w:r>
          </w:p>
        </w:tc>
        <w:tc>
          <w:tcPr>
            <w:tcW w:w="1433"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455"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2112" w:type="pct"/>
            <w:tcBorders>
              <w:top w:val="nil"/>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政策性银行拆入款项</w:t>
            </w:r>
          </w:p>
        </w:tc>
        <w:tc>
          <w:tcPr>
            <w:tcW w:w="1433"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455"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30,000,000.00</w:t>
            </w:r>
          </w:p>
        </w:tc>
      </w:tr>
      <w:tr w:rsidR="005E6155" w:rsidRPr="00340520" w:rsidTr="002D22E0">
        <w:trPr>
          <w:trHeight w:hRule="exact" w:val="397"/>
        </w:trPr>
        <w:tc>
          <w:tcPr>
            <w:tcW w:w="2112" w:type="pct"/>
            <w:tcBorders>
              <w:top w:val="nil"/>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b/>
                <w:bCs/>
                <w:sz w:val="20"/>
                <w:szCs w:val="20"/>
              </w:rPr>
            </w:pPr>
            <w:r w:rsidRPr="00340520">
              <w:rPr>
                <w:rFonts w:ascii="宋体" w:hAnsi="宋体" w:cs="宋体" w:hint="eastAsia"/>
                <w:b/>
                <w:bCs/>
                <w:sz w:val="20"/>
                <w:szCs w:val="20"/>
              </w:rPr>
              <w:t>合  计</w:t>
            </w:r>
          </w:p>
        </w:tc>
        <w:tc>
          <w:tcPr>
            <w:tcW w:w="1433"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p>
        </w:tc>
        <w:tc>
          <w:tcPr>
            <w:tcW w:w="1455" w:type="pct"/>
            <w:tcBorders>
              <w:top w:val="nil"/>
              <w:left w:val="nil"/>
              <w:bottom w:val="single" w:sz="12" w:space="0" w:color="auto"/>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30,000,000.00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卖出回购金融资产款</w:t>
      </w:r>
    </w:p>
    <w:tbl>
      <w:tblPr>
        <w:tblW w:w="5000" w:type="pct"/>
        <w:jc w:val="center"/>
        <w:tblLayout w:type="fixed"/>
        <w:tblLook w:val="04A0"/>
      </w:tblPr>
      <w:tblGrid>
        <w:gridCol w:w="3317"/>
        <w:gridCol w:w="2875"/>
        <w:gridCol w:w="3094"/>
      </w:tblGrid>
      <w:tr w:rsidR="005E6155" w:rsidRPr="00340520" w:rsidTr="002D22E0">
        <w:trPr>
          <w:trHeight w:val="379"/>
          <w:jc w:val="center"/>
        </w:trPr>
        <w:tc>
          <w:tcPr>
            <w:tcW w:w="1786"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548"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6"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79"/>
          <w:jc w:val="center"/>
        </w:trPr>
        <w:tc>
          <w:tcPr>
            <w:tcW w:w="1786" w:type="pct"/>
            <w:tcBorders>
              <w:top w:val="nil"/>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政策性银行拆入款项        </w:t>
            </w:r>
          </w:p>
        </w:tc>
        <w:tc>
          <w:tcPr>
            <w:tcW w:w="1548"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200,000,000.00</w:t>
            </w:r>
          </w:p>
        </w:tc>
        <w:tc>
          <w:tcPr>
            <w:tcW w:w="1666"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p>
        </w:tc>
      </w:tr>
      <w:tr w:rsidR="005E6155" w:rsidRPr="00340520" w:rsidTr="002D22E0">
        <w:trPr>
          <w:trHeight w:val="379"/>
          <w:jc w:val="center"/>
        </w:trPr>
        <w:tc>
          <w:tcPr>
            <w:tcW w:w="1786" w:type="pct"/>
            <w:tcBorders>
              <w:top w:val="nil"/>
              <w:left w:val="nil"/>
              <w:bottom w:val="nil"/>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卖出回购金融资产应计付利息</w:t>
            </w:r>
          </w:p>
        </w:tc>
        <w:tc>
          <w:tcPr>
            <w:tcW w:w="1548" w:type="pct"/>
            <w:tcBorders>
              <w:top w:val="nil"/>
              <w:left w:val="nil"/>
              <w:bottom w:val="nil"/>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13,698.64</w:t>
            </w:r>
          </w:p>
        </w:tc>
        <w:tc>
          <w:tcPr>
            <w:tcW w:w="1666" w:type="pct"/>
            <w:tcBorders>
              <w:top w:val="nil"/>
              <w:left w:val="nil"/>
              <w:bottom w:val="nil"/>
              <w:right w:val="nil"/>
            </w:tcBorders>
            <w:shd w:val="clear" w:color="auto" w:fill="auto"/>
            <w:vAlign w:val="center"/>
            <w:hideMark/>
          </w:tcPr>
          <w:p w:rsidR="005E6155" w:rsidRPr="00340520" w:rsidRDefault="005E6155" w:rsidP="002D22E0">
            <w:pPr>
              <w:widowControl/>
              <w:jc w:val="right"/>
              <w:rPr>
                <w:sz w:val="18"/>
                <w:szCs w:val="18"/>
              </w:rPr>
            </w:pPr>
          </w:p>
        </w:tc>
      </w:tr>
      <w:tr w:rsidR="005E6155" w:rsidRPr="00340520" w:rsidTr="002D22E0">
        <w:trPr>
          <w:trHeight w:val="379"/>
          <w:jc w:val="center"/>
        </w:trPr>
        <w:tc>
          <w:tcPr>
            <w:tcW w:w="1786" w:type="pct"/>
            <w:tcBorders>
              <w:top w:val="dotted" w:sz="4" w:space="0" w:color="auto"/>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548" w:type="pct"/>
            <w:tcBorders>
              <w:top w:val="dotted" w:sz="4" w:space="0" w:color="auto"/>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200,013,698.64</w:t>
            </w:r>
          </w:p>
        </w:tc>
        <w:tc>
          <w:tcPr>
            <w:tcW w:w="1666" w:type="pct"/>
            <w:tcBorders>
              <w:top w:val="dotted" w:sz="4" w:space="0" w:color="auto"/>
              <w:left w:val="nil"/>
              <w:bottom w:val="single" w:sz="12" w:space="0" w:color="auto"/>
              <w:right w:val="nil"/>
            </w:tcBorders>
            <w:shd w:val="clear" w:color="auto" w:fill="auto"/>
            <w:vAlign w:val="center"/>
            <w:hideMark/>
          </w:tcPr>
          <w:p w:rsidR="005E6155" w:rsidRPr="00340520" w:rsidRDefault="005E6155" w:rsidP="002D22E0">
            <w:pPr>
              <w:widowControl/>
              <w:jc w:val="right"/>
              <w:rPr>
                <w:b/>
                <w:bCs/>
                <w:sz w:val="18"/>
                <w:szCs w:val="18"/>
              </w:rPr>
            </w:pP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吸收存款</w:t>
      </w:r>
    </w:p>
    <w:tbl>
      <w:tblPr>
        <w:tblW w:w="5000" w:type="pct"/>
        <w:tblBorders>
          <w:top w:val="single" w:sz="12" w:space="0" w:color="000000"/>
          <w:bottom w:val="single" w:sz="12" w:space="0" w:color="000000"/>
          <w:insideH w:val="dotted" w:sz="4" w:space="0" w:color="auto"/>
          <w:insideV w:val="dotted" w:sz="4" w:space="0" w:color="auto"/>
        </w:tblBorders>
        <w:tblLook w:val="04A0"/>
      </w:tblPr>
      <w:tblGrid>
        <w:gridCol w:w="3096"/>
        <w:gridCol w:w="3096"/>
        <w:gridCol w:w="3094"/>
      </w:tblGrid>
      <w:tr w:rsidR="005E6155" w:rsidRPr="00340520" w:rsidTr="002D22E0">
        <w:trPr>
          <w:trHeight w:val="397"/>
        </w:trPr>
        <w:tc>
          <w:tcPr>
            <w:tcW w:w="1667" w:type="pct"/>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667" w:type="pct"/>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7" w:type="pct"/>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活期存款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3,424,346,359.87</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3,587,296,592.85</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-公司类客户</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2,635,313,012.94</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2,770,880,689.81</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-个人客户</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789,033,346.93</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816,415,903.04</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定期存款(含通知存款)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14,341,137,185.82</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12,034,391,369.64</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-公司类客户</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1,953,786,362.26</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1,800,496,731.36</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-个人客户</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12,387,350,823.56</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10,233,894,638.28</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银行卡存款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2,430,119,635.38</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2,092,335,322.95</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财政性存款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58,743,417.02</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13,726,335.58</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保证金存款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16,023,468.91</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13,890,795.06</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应计付利息</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501,093,136.00</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sz w:val="18"/>
                <w:szCs w:val="18"/>
              </w:rPr>
              <w:t>-</w:t>
            </w:r>
            <w:r w:rsidRPr="00340520">
              <w:rPr>
                <w:rFonts w:ascii="宋体" w:hAnsi="宋体" w:cs="宋体" w:hint="eastAsia"/>
                <w:sz w:val="18"/>
                <w:szCs w:val="18"/>
              </w:rPr>
              <w:t>单位活期存款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301,271.21</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-单位定期存款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33,666,908.11</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-个人活期存款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74,375.11</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-个人定期存款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466,798,889.51</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-银行卡存款</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222,034.20</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-财政性存款</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7,442.39</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-保证金存款</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22,215.47</w:t>
            </w:r>
          </w:p>
        </w:tc>
        <w:tc>
          <w:tcPr>
            <w:tcW w:w="1667" w:type="pct"/>
            <w:shd w:val="clear" w:color="000000" w:fill="FFFFFF"/>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000000" w:fill="FFFFFF"/>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合计</w:t>
            </w:r>
          </w:p>
        </w:tc>
        <w:tc>
          <w:tcPr>
            <w:tcW w:w="1667" w:type="pct"/>
            <w:shd w:val="clear" w:color="000000" w:fill="FFFFFF"/>
            <w:vAlign w:val="center"/>
            <w:hideMark/>
          </w:tcPr>
          <w:p w:rsidR="005E6155" w:rsidRPr="00340520" w:rsidRDefault="005E6155" w:rsidP="002D22E0">
            <w:pPr>
              <w:widowControl/>
              <w:jc w:val="right"/>
              <w:rPr>
                <w:b/>
                <w:bCs/>
                <w:sz w:val="18"/>
                <w:szCs w:val="18"/>
              </w:rPr>
            </w:pPr>
            <w:r w:rsidRPr="00340520">
              <w:rPr>
                <w:b/>
                <w:bCs/>
                <w:sz w:val="18"/>
                <w:szCs w:val="18"/>
              </w:rPr>
              <w:t>20,771,463,203.00</w:t>
            </w:r>
          </w:p>
        </w:tc>
        <w:tc>
          <w:tcPr>
            <w:tcW w:w="1667" w:type="pct"/>
            <w:shd w:val="clear" w:color="000000" w:fill="FFFFFF"/>
            <w:vAlign w:val="center"/>
            <w:hideMark/>
          </w:tcPr>
          <w:p w:rsidR="005E6155" w:rsidRPr="00340520" w:rsidRDefault="005E6155" w:rsidP="002D22E0">
            <w:pPr>
              <w:widowControl/>
              <w:jc w:val="right"/>
              <w:rPr>
                <w:b/>
                <w:bCs/>
                <w:sz w:val="18"/>
                <w:szCs w:val="18"/>
              </w:rPr>
            </w:pPr>
            <w:r w:rsidRPr="00340520">
              <w:rPr>
                <w:b/>
                <w:bCs/>
                <w:sz w:val="18"/>
                <w:szCs w:val="18"/>
              </w:rPr>
              <w:t>17,741,640,416.08</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b w:val="0"/>
          <w:bCs w:val="0"/>
          <w:color w:val="auto"/>
          <w:kern w:val="2"/>
          <w:sz w:val="28"/>
          <w:szCs w:val="28"/>
        </w:rPr>
        <w:t>应付职工薪酬</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auto"/>
              <w:left w:val="nil"/>
              <w:bottom w:val="dotted" w:sz="4" w:space="0" w:color="auto"/>
              <w:right w:val="nil"/>
            </w:tcBorders>
            <w:shd w:val="clear" w:color="auto" w:fill="auto"/>
            <w:noWrap/>
            <w:vAlign w:val="center"/>
            <w:hideMark/>
          </w:tcPr>
          <w:p w:rsidR="005E6155" w:rsidRPr="00340520" w:rsidRDefault="005E6155" w:rsidP="002D22E0">
            <w:pPr>
              <w:widowControl/>
              <w:jc w:val="center"/>
              <w:rPr>
                <w:rFonts w:ascii="宋体" w:hAnsi="宋体" w:cs="宋体"/>
                <w:sz w:val="20"/>
                <w:szCs w:val="20"/>
              </w:rPr>
            </w:pPr>
            <w:r w:rsidRPr="00340520">
              <w:rPr>
                <w:rFonts w:ascii="宋体" w:hAnsi="宋体" w:cs="宋体" w:hint="eastAsia"/>
                <w:sz w:val="20"/>
                <w:szCs w:val="20"/>
              </w:rPr>
              <w:t>项  目</w:t>
            </w:r>
          </w:p>
        </w:tc>
        <w:tc>
          <w:tcPr>
            <w:tcW w:w="1667" w:type="pct"/>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sz w:val="20"/>
                <w:szCs w:val="20"/>
              </w:rPr>
            </w:pPr>
            <w:r w:rsidRPr="00340520">
              <w:rPr>
                <w:rFonts w:ascii="宋体" w:hAnsi="宋体" w:cs="宋体" w:hint="eastAsia"/>
                <w:sz w:val="20"/>
                <w:szCs w:val="20"/>
              </w:rPr>
              <w:t>期末余额</w:t>
            </w:r>
          </w:p>
        </w:tc>
        <w:tc>
          <w:tcPr>
            <w:tcW w:w="1667" w:type="pct"/>
            <w:tcBorders>
              <w:top w:val="single" w:sz="12" w:space="0" w:color="auto"/>
              <w:left w:val="nil"/>
              <w:bottom w:val="nil"/>
              <w:right w:val="nil"/>
            </w:tcBorders>
            <w:shd w:val="clear" w:color="auto" w:fill="auto"/>
            <w:noWrap/>
            <w:vAlign w:val="center"/>
            <w:hideMark/>
          </w:tcPr>
          <w:p w:rsidR="005E6155" w:rsidRPr="00340520" w:rsidRDefault="005E6155" w:rsidP="002D22E0">
            <w:pPr>
              <w:widowControl/>
              <w:jc w:val="center"/>
              <w:rPr>
                <w:rFonts w:ascii="宋体" w:hAnsi="宋体" w:cs="宋体"/>
                <w:sz w:val="20"/>
                <w:szCs w:val="20"/>
              </w:rPr>
            </w:pPr>
            <w:r w:rsidRPr="00340520">
              <w:rPr>
                <w:rFonts w:ascii="宋体" w:hAnsi="宋体" w:cs="宋体" w:hint="eastAsia"/>
                <w:sz w:val="20"/>
                <w:szCs w:val="20"/>
              </w:rPr>
              <w:t>年初余额</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短期薪酬</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17,040,528.70</w:t>
            </w:r>
          </w:p>
        </w:tc>
        <w:tc>
          <w:tcPr>
            <w:tcW w:w="1667"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7,237,773.74</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离职后福利-设定提存计划</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495,031.76</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500,387.04</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辞退福利</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816,110.62</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1,028,933.62</w:t>
            </w:r>
          </w:p>
        </w:tc>
      </w:tr>
      <w:tr w:rsidR="005E6155" w:rsidRPr="00340520" w:rsidTr="002D22E0">
        <w:trPr>
          <w:trHeight w:val="397"/>
        </w:trPr>
        <w:tc>
          <w:tcPr>
            <w:tcW w:w="1667"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18,351,671.08</w:t>
            </w:r>
          </w:p>
        </w:tc>
        <w:tc>
          <w:tcPr>
            <w:tcW w:w="1667" w:type="pct"/>
            <w:tcBorders>
              <w:top w:val="nil"/>
              <w:left w:val="nil"/>
              <w:bottom w:val="single" w:sz="12" w:space="0" w:color="auto"/>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8,767,094.40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应交税费</w:t>
      </w:r>
    </w:p>
    <w:tbl>
      <w:tblPr>
        <w:tblW w:w="5357" w:type="pct"/>
        <w:tblInd w:w="-142" w:type="dxa"/>
        <w:tblBorders>
          <w:top w:val="single" w:sz="12" w:space="0" w:color="auto"/>
          <w:bottom w:val="single" w:sz="12" w:space="0" w:color="auto"/>
          <w:insideH w:val="dotted" w:sz="4" w:space="0" w:color="auto"/>
          <w:insideV w:val="dotted" w:sz="4" w:space="0" w:color="auto"/>
        </w:tblBorders>
        <w:tblLayout w:type="fixed"/>
        <w:tblLook w:val="04A0"/>
      </w:tblPr>
      <w:tblGrid>
        <w:gridCol w:w="2865"/>
        <w:gridCol w:w="1771"/>
        <w:gridCol w:w="1771"/>
        <w:gridCol w:w="1771"/>
        <w:gridCol w:w="1771"/>
      </w:tblGrid>
      <w:tr w:rsidR="005E6155" w:rsidRPr="00340520" w:rsidTr="002D22E0">
        <w:trPr>
          <w:trHeight w:val="397"/>
          <w:tblHeader/>
        </w:trPr>
        <w:tc>
          <w:tcPr>
            <w:tcW w:w="144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89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89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89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890"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应交所得税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56,606,528.91</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114,139,024.03</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108,905,656.76</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61,839,896.18</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应交城市维护建设费</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366,978.55</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1,441,317.17</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1,579,623.00</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228,672.72</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应交教育费附加</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262,127.53</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1,029,512.25</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1,128,302.12</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163,337.66</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应缴代扣利息税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668.36</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103.31</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488.83</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282.84</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应缴代扣企业所得税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190.54</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1,479.85</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719.99</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950.40</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未交增值税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1,184,090.15</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21,130,655.40</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19,048,098.59</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3,266,646.96</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转让金融商品应交增值税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19,279.85</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77,021.42</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96,301.27</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val="397"/>
        </w:trPr>
        <w:tc>
          <w:tcPr>
            <w:tcW w:w="1440"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简易计税</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4,039,180.70</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13,488,013.62</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17,527,194.32</w:t>
            </w:r>
          </w:p>
        </w:tc>
        <w:tc>
          <w:tcPr>
            <w:tcW w:w="890"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val="397"/>
        </w:trPr>
        <w:tc>
          <w:tcPr>
            <w:tcW w:w="1440"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890" w:type="pct"/>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62,479,044.59</w:t>
            </w:r>
          </w:p>
        </w:tc>
        <w:tc>
          <w:tcPr>
            <w:tcW w:w="890" w:type="pct"/>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151,307,127.05</w:t>
            </w:r>
          </w:p>
        </w:tc>
        <w:tc>
          <w:tcPr>
            <w:tcW w:w="890" w:type="pct"/>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148,286,384.88</w:t>
            </w:r>
          </w:p>
        </w:tc>
        <w:tc>
          <w:tcPr>
            <w:tcW w:w="890" w:type="pct"/>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65,499,786.76</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bookmarkStart w:id="47" w:name="_Toc241636456"/>
      <w:bookmarkStart w:id="48" w:name="_Toc247094089"/>
      <w:bookmarkStart w:id="49" w:name="_Toc247371873"/>
      <w:bookmarkStart w:id="50" w:name="_Toc215904882"/>
      <w:bookmarkStart w:id="51" w:name="_Toc215903163"/>
      <w:r w:rsidRPr="00F9646A">
        <w:rPr>
          <w:rFonts w:asciiTheme="minorEastAsia" w:eastAsiaTheme="minorEastAsia" w:hAnsiTheme="minorEastAsia" w:hint="eastAsia"/>
          <w:b w:val="0"/>
          <w:bCs w:val="0"/>
          <w:color w:val="auto"/>
          <w:kern w:val="2"/>
          <w:sz w:val="28"/>
          <w:szCs w:val="28"/>
        </w:rPr>
        <w:t>应</w:t>
      </w:r>
      <w:r w:rsidRPr="00F9646A">
        <w:rPr>
          <w:rFonts w:asciiTheme="minorEastAsia" w:eastAsiaTheme="minorEastAsia" w:hAnsiTheme="minorEastAsia"/>
          <w:b w:val="0"/>
          <w:bCs w:val="0"/>
          <w:color w:val="auto"/>
          <w:kern w:val="2"/>
          <w:sz w:val="28"/>
          <w:szCs w:val="28"/>
        </w:rPr>
        <w:t>付利息</w:t>
      </w:r>
      <w:bookmarkEnd w:id="47"/>
      <w:bookmarkEnd w:id="48"/>
      <w:bookmarkEnd w:id="49"/>
    </w:p>
    <w:tbl>
      <w:tblPr>
        <w:tblW w:w="5000" w:type="pct"/>
        <w:tblLook w:val="04A0"/>
      </w:tblPr>
      <w:tblGrid>
        <w:gridCol w:w="3053"/>
        <w:gridCol w:w="3237"/>
        <w:gridCol w:w="2996"/>
      </w:tblGrid>
      <w:tr w:rsidR="005E6155" w:rsidRPr="00340520" w:rsidTr="002D22E0">
        <w:trPr>
          <w:trHeight w:hRule="exact" w:val="397"/>
          <w:tblHeader/>
        </w:trPr>
        <w:tc>
          <w:tcPr>
            <w:tcW w:w="1644"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743"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13"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向央行借款应计付利息</w:t>
            </w:r>
          </w:p>
        </w:tc>
        <w:tc>
          <w:tcPr>
            <w:tcW w:w="1743"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294,231.17</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同业存放款项应计付利息</w:t>
            </w:r>
          </w:p>
        </w:tc>
        <w:tc>
          <w:tcPr>
            <w:tcW w:w="1743"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178.81</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同业拆入款项应计付利息</w:t>
            </w:r>
          </w:p>
        </w:tc>
        <w:tc>
          <w:tcPr>
            <w:tcW w:w="1743"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24,291.67</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单位活期存款应计付利息</w:t>
            </w:r>
          </w:p>
        </w:tc>
        <w:tc>
          <w:tcPr>
            <w:tcW w:w="1743" w:type="pct"/>
            <w:tcBorders>
              <w:top w:val="dotted" w:sz="4"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456,482.20</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单位定期存款应计付利息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38,385,309.79</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个人活期存款应计付利息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76,604.20</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个人定期存款应计付利息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362,680,114.60</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银行卡存款应计付利息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189,161.57</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财政性存款应计付利息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5,284.25</w:t>
            </w:r>
          </w:p>
        </w:tc>
      </w:tr>
      <w:tr w:rsidR="005E6155" w:rsidRPr="00340520" w:rsidTr="002D22E0">
        <w:trPr>
          <w:trHeight w:hRule="exact" w:val="397"/>
        </w:trPr>
        <w:tc>
          <w:tcPr>
            <w:tcW w:w="1644"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保证金存款应计付利息</w:t>
            </w:r>
          </w:p>
        </w:tc>
        <w:tc>
          <w:tcPr>
            <w:tcW w:w="1743" w:type="pct"/>
            <w:tcBorders>
              <w:top w:val="dotted" w:sz="4" w:space="0" w:color="auto"/>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20"/>
                <w:szCs w:val="20"/>
              </w:rPr>
            </w:pPr>
          </w:p>
        </w:tc>
        <w:tc>
          <w:tcPr>
            <w:tcW w:w="1613" w:type="pct"/>
            <w:tcBorders>
              <w:top w:val="dotted" w:sz="4" w:space="0" w:color="auto"/>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20"/>
                <w:szCs w:val="20"/>
              </w:rPr>
              <w:t>6,830.86</w:t>
            </w:r>
          </w:p>
        </w:tc>
      </w:tr>
      <w:tr w:rsidR="005E6155" w:rsidRPr="00340520" w:rsidTr="002D22E0">
        <w:trPr>
          <w:trHeight w:hRule="exact" w:val="397"/>
        </w:trPr>
        <w:tc>
          <w:tcPr>
            <w:tcW w:w="1644" w:type="pct"/>
            <w:tcBorders>
              <w:top w:val="dotted" w:sz="4" w:space="0" w:color="auto"/>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b/>
                <w:sz w:val="20"/>
                <w:szCs w:val="20"/>
              </w:rPr>
            </w:pPr>
            <w:r w:rsidRPr="00340520">
              <w:rPr>
                <w:rFonts w:ascii="宋体" w:hAnsi="宋体" w:cs="宋体" w:hint="eastAsia"/>
                <w:b/>
                <w:sz w:val="20"/>
                <w:szCs w:val="20"/>
              </w:rPr>
              <w:t>合 计</w:t>
            </w:r>
          </w:p>
        </w:tc>
        <w:tc>
          <w:tcPr>
            <w:tcW w:w="1743" w:type="pct"/>
            <w:tcBorders>
              <w:top w:val="dotted" w:sz="4" w:space="0" w:color="auto"/>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right"/>
              <w:rPr>
                <w:b/>
                <w:sz w:val="20"/>
                <w:szCs w:val="20"/>
              </w:rPr>
            </w:pPr>
          </w:p>
        </w:tc>
        <w:tc>
          <w:tcPr>
            <w:tcW w:w="1613" w:type="pct"/>
            <w:tcBorders>
              <w:top w:val="dotted" w:sz="4" w:space="0" w:color="auto"/>
              <w:left w:val="nil"/>
              <w:bottom w:val="single" w:sz="12" w:space="0" w:color="auto"/>
              <w:right w:val="nil"/>
            </w:tcBorders>
            <w:shd w:val="clear" w:color="auto" w:fill="auto"/>
            <w:noWrap/>
            <w:vAlign w:val="center"/>
            <w:hideMark/>
          </w:tcPr>
          <w:p w:rsidR="005E6155" w:rsidRPr="00340520" w:rsidRDefault="005E6155" w:rsidP="002D22E0">
            <w:pPr>
              <w:widowControl/>
              <w:jc w:val="right"/>
              <w:rPr>
                <w:b/>
                <w:sz w:val="20"/>
                <w:szCs w:val="20"/>
              </w:rPr>
            </w:pPr>
            <w:r w:rsidRPr="00340520">
              <w:rPr>
                <w:b/>
                <w:sz w:val="20"/>
                <w:szCs w:val="20"/>
              </w:rPr>
              <w:t>402,118,489.12</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bookmarkStart w:id="52" w:name="_Toc215904883"/>
      <w:bookmarkStart w:id="53" w:name="_Toc247094091"/>
      <w:bookmarkStart w:id="54" w:name="_Toc247371875"/>
      <w:bookmarkStart w:id="55" w:name="_Toc241636458"/>
      <w:bookmarkEnd w:id="50"/>
      <w:bookmarkEnd w:id="51"/>
      <w:r w:rsidRPr="00F9646A">
        <w:rPr>
          <w:rFonts w:asciiTheme="minorEastAsia" w:eastAsiaTheme="minorEastAsia" w:hAnsiTheme="minorEastAsia"/>
          <w:b w:val="0"/>
          <w:bCs w:val="0"/>
          <w:color w:val="auto"/>
          <w:kern w:val="2"/>
          <w:sz w:val="28"/>
          <w:szCs w:val="28"/>
        </w:rPr>
        <w:t>其他应付款</w:t>
      </w:r>
      <w:bookmarkEnd w:id="52"/>
      <w:bookmarkEnd w:id="53"/>
      <w:bookmarkEnd w:id="54"/>
      <w:bookmarkEnd w:id="55"/>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096"/>
        <w:gridCol w:w="3096"/>
        <w:gridCol w:w="3094"/>
      </w:tblGrid>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待解报单暂收</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6,680.00</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69,991.00</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待清算银行卡跨行资金</w:t>
            </w:r>
          </w:p>
        </w:tc>
        <w:tc>
          <w:tcPr>
            <w:tcW w:w="1667" w:type="pct"/>
            <w:shd w:val="clear" w:color="auto" w:fill="auto"/>
            <w:vAlign w:val="center"/>
            <w:hideMark/>
          </w:tcPr>
          <w:p w:rsidR="005E6155" w:rsidRPr="00340520" w:rsidRDefault="005E6155" w:rsidP="002D22E0">
            <w:pPr>
              <w:widowControl/>
              <w:jc w:val="right"/>
              <w:rPr>
                <w:sz w:val="18"/>
                <w:szCs w:val="18"/>
              </w:rPr>
            </w:pP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0.06</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银行卡业务其他应付款</w:t>
            </w:r>
          </w:p>
        </w:tc>
        <w:tc>
          <w:tcPr>
            <w:tcW w:w="1667" w:type="pct"/>
            <w:shd w:val="clear" w:color="auto" w:fill="auto"/>
            <w:vAlign w:val="center"/>
            <w:hideMark/>
          </w:tcPr>
          <w:p w:rsidR="005E6155" w:rsidRPr="00340520" w:rsidRDefault="005E6155" w:rsidP="002D22E0">
            <w:pPr>
              <w:widowControl/>
              <w:jc w:val="right"/>
              <w:rPr>
                <w:sz w:val="18"/>
                <w:szCs w:val="18"/>
              </w:rPr>
            </w:pP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194.00</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久悬未取款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881,677.48</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558,849.37</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股金业务暂挂</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1,712,920.02</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737,787.22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财务暂收</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7,155,919.56</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5,945,084.11</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电子商城待结算款项</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14,054.13</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18,311.00</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红包待结算款项</w:t>
            </w:r>
          </w:p>
        </w:tc>
        <w:tc>
          <w:tcPr>
            <w:tcW w:w="1667" w:type="pct"/>
            <w:shd w:val="clear" w:color="auto" w:fill="auto"/>
            <w:hideMark/>
          </w:tcPr>
          <w:p w:rsidR="005E6155" w:rsidRPr="00340520" w:rsidRDefault="005E6155" w:rsidP="002D22E0">
            <w:pPr>
              <w:widowControl/>
              <w:jc w:val="right"/>
              <w:rPr>
                <w:sz w:val="18"/>
                <w:szCs w:val="18"/>
              </w:rPr>
            </w:pPr>
            <w:r w:rsidRPr="00340520">
              <w:rPr>
                <w:sz w:val="18"/>
                <w:szCs w:val="18"/>
              </w:rPr>
              <w:t>16,325.34</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7,664.89</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其他应付款</w:t>
            </w:r>
          </w:p>
        </w:tc>
        <w:tc>
          <w:tcPr>
            <w:tcW w:w="1667" w:type="pct"/>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34,882,431.28</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38,377,220.85</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jc w:val="center"/>
              <w:rPr>
                <w:b/>
                <w:bCs/>
                <w:sz w:val="20"/>
                <w:szCs w:val="20"/>
              </w:rPr>
            </w:pPr>
            <w:r w:rsidRPr="00340520">
              <w:rPr>
                <w:rFonts w:ascii="宋体" w:hAnsi="宋体" w:hint="eastAsia"/>
                <w:b/>
                <w:bCs/>
                <w:sz w:val="20"/>
                <w:szCs w:val="20"/>
              </w:rPr>
              <w:t>合计</w:t>
            </w:r>
          </w:p>
        </w:tc>
        <w:tc>
          <w:tcPr>
            <w:tcW w:w="1667" w:type="pct"/>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44,670,007.81</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45,715,102.50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租赁负债</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107"/>
        <w:gridCol w:w="2998"/>
        <w:gridCol w:w="3181"/>
      </w:tblGrid>
      <w:tr w:rsidR="005E6155" w:rsidRPr="00340520" w:rsidTr="002D22E0">
        <w:trPr>
          <w:trHeight w:val="397"/>
        </w:trPr>
        <w:tc>
          <w:tcPr>
            <w:tcW w:w="1673"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614"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713"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73"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租赁负债</w:t>
            </w:r>
          </w:p>
        </w:tc>
        <w:tc>
          <w:tcPr>
            <w:tcW w:w="1614"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5,285,668.43 </w:t>
            </w:r>
          </w:p>
        </w:tc>
        <w:tc>
          <w:tcPr>
            <w:tcW w:w="1713"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73"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合计</w:t>
            </w:r>
          </w:p>
        </w:tc>
        <w:tc>
          <w:tcPr>
            <w:tcW w:w="1614"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5,285,668.43 </w:t>
            </w:r>
          </w:p>
        </w:tc>
        <w:tc>
          <w:tcPr>
            <w:tcW w:w="1713"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预计负债</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096"/>
        <w:gridCol w:w="3096"/>
        <w:gridCol w:w="3094"/>
      </w:tblGrid>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预计负债</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1,309,838.07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合计</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1,309,838.07 </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w:t>
            </w:r>
          </w:p>
        </w:tc>
      </w:tr>
    </w:tbl>
    <w:p w:rsidR="009F6C29" w:rsidRDefault="009F6C29" w:rsidP="00F9646A">
      <w:pPr>
        <w:pStyle w:val="2"/>
        <w:spacing w:before="0" w:beforeAutospacing="0" w:after="0" w:afterAutospacing="0"/>
        <w:rPr>
          <w:rFonts w:asciiTheme="minorEastAsia" w:eastAsiaTheme="minorEastAsia" w:hAnsiTheme="minorEastAsia"/>
          <w:b w:val="0"/>
          <w:bCs w:val="0"/>
          <w:color w:val="auto"/>
          <w:kern w:val="2"/>
          <w:sz w:val="28"/>
          <w:szCs w:val="28"/>
        </w:rPr>
      </w:pPr>
    </w:p>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lastRenderedPageBreak/>
        <w:t>其他负债</w:t>
      </w:r>
    </w:p>
    <w:tbl>
      <w:tblPr>
        <w:tblW w:w="5000" w:type="pct"/>
        <w:tblLook w:val="04A0"/>
      </w:tblPr>
      <w:tblGrid>
        <w:gridCol w:w="3096"/>
        <w:gridCol w:w="3096"/>
        <w:gridCol w:w="3094"/>
      </w:tblGrid>
      <w:tr w:rsidR="005E6155" w:rsidRPr="00340520" w:rsidTr="002D22E0">
        <w:trPr>
          <w:trHeight w:val="397"/>
          <w:tblHeader/>
        </w:trPr>
        <w:tc>
          <w:tcPr>
            <w:tcW w:w="1667"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667"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7"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代理业务负债</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729,236,926.00</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417,961,330.05</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减：代理业务资产</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728,213,294.49</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417,845,340.54</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待结算财政款项</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761,710.03</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730,866.60</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待转销项税额</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896,525.03</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840,636.50</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汇出汇款</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25,000.00</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10,000.00</w:t>
            </w:r>
          </w:p>
        </w:tc>
      </w:tr>
      <w:tr w:rsidR="005E6155" w:rsidRPr="00340520" w:rsidTr="002D22E0">
        <w:trPr>
          <w:trHeight w:val="397"/>
        </w:trPr>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开出本票</w:t>
            </w:r>
          </w:p>
        </w:tc>
        <w:tc>
          <w:tcPr>
            <w:tcW w:w="1667"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5,000,000.00</w:t>
            </w:r>
          </w:p>
        </w:tc>
      </w:tr>
      <w:tr w:rsidR="005E6155" w:rsidRPr="00340520" w:rsidTr="002D22E0">
        <w:trPr>
          <w:trHeight w:val="397"/>
        </w:trPr>
        <w:tc>
          <w:tcPr>
            <w:tcW w:w="1667" w:type="pct"/>
            <w:tcBorders>
              <w:top w:val="nil"/>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b/>
                <w:bCs/>
                <w:sz w:val="20"/>
                <w:szCs w:val="20"/>
              </w:rPr>
            </w:pPr>
            <w:r w:rsidRPr="00340520">
              <w:rPr>
                <w:rFonts w:ascii="宋体" w:hAnsi="宋体" w:cs="宋体" w:hint="eastAsia"/>
                <w:b/>
                <w:bCs/>
                <w:sz w:val="20"/>
                <w:szCs w:val="20"/>
              </w:rPr>
              <w:t>合  计</w:t>
            </w:r>
          </w:p>
        </w:tc>
        <w:tc>
          <w:tcPr>
            <w:tcW w:w="1667" w:type="pct"/>
            <w:tcBorders>
              <w:top w:val="nil"/>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2,706,866.57</w:t>
            </w:r>
          </w:p>
        </w:tc>
        <w:tc>
          <w:tcPr>
            <w:tcW w:w="1667" w:type="pct"/>
            <w:tcBorders>
              <w:top w:val="nil"/>
              <w:left w:val="nil"/>
              <w:bottom w:val="single" w:sz="12" w:space="0" w:color="auto"/>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6,697,492.61</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实收资本</w:t>
      </w:r>
    </w:p>
    <w:tbl>
      <w:tblPr>
        <w:tblW w:w="5000" w:type="pct"/>
        <w:tblLook w:val="04A0"/>
      </w:tblPr>
      <w:tblGrid>
        <w:gridCol w:w="1076"/>
        <w:gridCol w:w="2052"/>
        <w:gridCol w:w="2052"/>
        <w:gridCol w:w="2052"/>
        <w:gridCol w:w="2054"/>
      </w:tblGrid>
      <w:tr w:rsidR="005E6155" w:rsidRPr="00340520" w:rsidTr="002D22E0">
        <w:trPr>
          <w:trHeight w:val="379"/>
        </w:trPr>
        <w:tc>
          <w:tcPr>
            <w:tcW w:w="579"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105"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1105"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1105"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1106"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79"/>
        </w:trPr>
        <w:tc>
          <w:tcPr>
            <w:tcW w:w="579" w:type="pct"/>
            <w:tcBorders>
              <w:top w:val="nil"/>
              <w:left w:val="nil"/>
              <w:bottom w:val="nil"/>
              <w:right w:val="dotted" w:sz="4" w:space="0" w:color="auto"/>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普通股</w:t>
            </w:r>
          </w:p>
        </w:tc>
        <w:tc>
          <w:tcPr>
            <w:tcW w:w="1105" w:type="pct"/>
            <w:tcBorders>
              <w:top w:val="nil"/>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500,492,190.00</w:t>
            </w:r>
          </w:p>
        </w:tc>
        <w:tc>
          <w:tcPr>
            <w:tcW w:w="1105" w:type="pct"/>
            <w:tcBorders>
              <w:top w:val="nil"/>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37,242,547.00</w:t>
            </w:r>
          </w:p>
        </w:tc>
        <w:tc>
          <w:tcPr>
            <w:tcW w:w="1105" w:type="pct"/>
            <w:tcBorders>
              <w:top w:val="nil"/>
              <w:left w:val="nil"/>
              <w:bottom w:val="dotted" w:sz="4" w:space="0" w:color="auto"/>
              <w:right w:val="dotted" w:sz="4" w:space="0" w:color="auto"/>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37,242,547.00</w:t>
            </w:r>
          </w:p>
        </w:tc>
        <w:tc>
          <w:tcPr>
            <w:tcW w:w="1106" w:type="pct"/>
            <w:tcBorders>
              <w:top w:val="nil"/>
              <w:left w:val="nil"/>
              <w:bottom w:val="dotted" w:sz="4" w:space="0" w:color="auto"/>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500,492,190.00</w:t>
            </w:r>
          </w:p>
        </w:tc>
      </w:tr>
      <w:tr w:rsidR="005E6155" w:rsidRPr="00340520" w:rsidTr="002D22E0">
        <w:trPr>
          <w:trHeight w:val="379"/>
        </w:trPr>
        <w:tc>
          <w:tcPr>
            <w:tcW w:w="579" w:type="pct"/>
            <w:tcBorders>
              <w:top w:val="dotted" w:sz="4" w:space="0" w:color="auto"/>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 xml:space="preserve"> 合  计 </w:t>
            </w:r>
          </w:p>
        </w:tc>
        <w:tc>
          <w:tcPr>
            <w:tcW w:w="1105" w:type="pct"/>
            <w:tcBorders>
              <w:top w:val="nil"/>
              <w:left w:val="nil"/>
              <w:bottom w:val="single" w:sz="12" w:space="0" w:color="auto"/>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500,492,190.00</w:t>
            </w:r>
          </w:p>
        </w:tc>
        <w:tc>
          <w:tcPr>
            <w:tcW w:w="1105" w:type="pct"/>
            <w:tcBorders>
              <w:top w:val="nil"/>
              <w:left w:val="dotted" w:sz="4" w:space="0" w:color="auto"/>
              <w:bottom w:val="single" w:sz="12" w:space="0" w:color="auto"/>
              <w:right w:val="dotted" w:sz="4" w:space="0" w:color="auto"/>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37,242,547.00</w:t>
            </w:r>
          </w:p>
        </w:tc>
        <w:tc>
          <w:tcPr>
            <w:tcW w:w="1105" w:type="pct"/>
            <w:tcBorders>
              <w:top w:val="nil"/>
              <w:left w:val="nil"/>
              <w:bottom w:val="single" w:sz="12" w:space="0" w:color="auto"/>
              <w:right w:val="dotted" w:sz="4" w:space="0" w:color="auto"/>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37,242,547.00</w:t>
            </w:r>
          </w:p>
        </w:tc>
        <w:tc>
          <w:tcPr>
            <w:tcW w:w="1106" w:type="pct"/>
            <w:tcBorders>
              <w:top w:val="nil"/>
              <w:left w:val="nil"/>
              <w:bottom w:val="single" w:sz="12" w:space="0" w:color="auto"/>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500,492,190.00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资本公积</w:t>
      </w:r>
    </w:p>
    <w:tbl>
      <w:tblPr>
        <w:tblW w:w="5000" w:type="pct"/>
        <w:tblLook w:val="04A0"/>
      </w:tblPr>
      <w:tblGrid>
        <w:gridCol w:w="2088"/>
        <w:gridCol w:w="1675"/>
        <w:gridCol w:w="1664"/>
        <w:gridCol w:w="1809"/>
        <w:gridCol w:w="2050"/>
      </w:tblGrid>
      <w:tr w:rsidR="005E6155" w:rsidRPr="00340520" w:rsidTr="002D22E0">
        <w:trPr>
          <w:trHeight w:val="397"/>
          <w:tblHeader/>
        </w:trPr>
        <w:tc>
          <w:tcPr>
            <w:tcW w:w="1124" w:type="pct"/>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902" w:type="pct"/>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896" w:type="pct"/>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974" w:type="pct"/>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1104" w:type="pct"/>
            <w:tcBorders>
              <w:top w:val="single" w:sz="12" w:space="0" w:color="000000"/>
              <w:left w:val="nil"/>
              <w:bottom w:val="dotted" w:sz="4" w:space="0" w:color="000000"/>
              <w:right w:val="nil"/>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97"/>
        </w:trPr>
        <w:tc>
          <w:tcPr>
            <w:tcW w:w="1124"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资本溢价</w:t>
            </w:r>
          </w:p>
        </w:tc>
        <w:tc>
          <w:tcPr>
            <w:tcW w:w="902"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196,063,200.00</w:t>
            </w:r>
          </w:p>
        </w:tc>
        <w:tc>
          <w:tcPr>
            <w:tcW w:w="896"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20"/>
                <w:szCs w:val="20"/>
              </w:rPr>
            </w:pPr>
          </w:p>
        </w:tc>
        <w:tc>
          <w:tcPr>
            <w:tcW w:w="974"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20"/>
                <w:szCs w:val="20"/>
              </w:rPr>
            </w:pPr>
          </w:p>
        </w:tc>
        <w:tc>
          <w:tcPr>
            <w:tcW w:w="1104"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196,063,200.00</w:t>
            </w:r>
          </w:p>
        </w:tc>
      </w:tr>
      <w:tr w:rsidR="005E6155" w:rsidRPr="00340520" w:rsidTr="002D22E0">
        <w:trPr>
          <w:trHeight w:val="397"/>
        </w:trPr>
        <w:tc>
          <w:tcPr>
            <w:tcW w:w="1124"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其他资本公积</w:t>
            </w:r>
          </w:p>
        </w:tc>
        <w:tc>
          <w:tcPr>
            <w:tcW w:w="902"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0.36</w:t>
            </w:r>
          </w:p>
        </w:tc>
        <w:tc>
          <w:tcPr>
            <w:tcW w:w="896"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rFonts w:ascii="宋体" w:hAnsi="宋体" w:cs="宋体"/>
                <w:sz w:val="18"/>
                <w:szCs w:val="18"/>
              </w:rPr>
            </w:pPr>
          </w:p>
        </w:tc>
        <w:tc>
          <w:tcPr>
            <w:tcW w:w="974"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-0.12</w:t>
            </w:r>
          </w:p>
        </w:tc>
        <w:tc>
          <w:tcPr>
            <w:tcW w:w="1104"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0.48</w:t>
            </w:r>
          </w:p>
        </w:tc>
      </w:tr>
      <w:tr w:rsidR="005E6155" w:rsidRPr="00340520" w:rsidTr="002D22E0">
        <w:trPr>
          <w:trHeight w:val="397"/>
        </w:trPr>
        <w:tc>
          <w:tcPr>
            <w:tcW w:w="1124" w:type="pct"/>
            <w:tcBorders>
              <w:top w:val="nil"/>
              <w:left w:val="nil"/>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902" w:type="pct"/>
            <w:tcBorders>
              <w:top w:val="nil"/>
              <w:left w:val="nil"/>
              <w:bottom w:val="single" w:sz="12" w:space="0" w:color="000000"/>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196,063,200.36</w:t>
            </w:r>
          </w:p>
        </w:tc>
        <w:tc>
          <w:tcPr>
            <w:tcW w:w="896" w:type="pct"/>
            <w:tcBorders>
              <w:top w:val="nil"/>
              <w:left w:val="dotted" w:sz="4" w:space="0" w:color="000000"/>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right"/>
              <w:rPr>
                <w:b/>
                <w:bCs/>
                <w:sz w:val="18"/>
                <w:szCs w:val="18"/>
              </w:rPr>
            </w:pPr>
          </w:p>
        </w:tc>
        <w:tc>
          <w:tcPr>
            <w:tcW w:w="974" w:type="pct"/>
            <w:tcBorders>
              <w:top w:val="nil"/>
              <w:left w:val="nil"/>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right"/>
              <w:rPr>
                <w:b/>
                <w:bCs/>
                <w:sz w:val="18"/>
                <w:szCs w:val="18"/>
              </w:rPr>
            </w:pPr>
          </w:p>
        </w:tc>
        <w:tc>
          <w:tcPr>
            <w:tcW w:w="1104" w:type="pct"/>
            <w:tcBorders>
              <w:top w:val="nil"/>
              <w:left w:val="nil"/>
              <w:bottom w:val="single" w:sz="12" w:space="0" w:color="000000"/>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196,063,200.48</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其他综合收益</w:t>
      </w:r>
    </w:p>
    <w:tbl>
      <w:tblPr>
        <w:tblW w:w="8640" w:type="dxa"/>
        <w:tblLayout w:type="fixed"/>
        <w:tblLook w:val="04A0"/>
      </w:tblPr>
      <w:tblGrid>
        <w:gridCol w:w="2977"/>
        <w:gridCol w:w="1559"/>
        <w:gridCol w:w="1272"/>
        <w:gridCol w:w="1416"/>
        <w:gridCol w:w="1416"/>
      </w:tblGrid>
      <w:tr w:rsidR="005E6155" w:rsidRPr="00340520" w:rsidTr="002D22E0">
        <w:trPr>
          <w:trHeight w:val="397"/>
        </w:trPr>
        <w:tc>
          <w:tcPr>
            <w:tcW w:w="2977" w:type="dxa"/>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559" w:type="dxa"/>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1272" w:type="dxa"/>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1416" w:type="dxa"/>
            <w:tcBorders>
              <w:top w:val="single" w:sz="12" w:space="0" w:color="000000"/>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1416" w:type="dxa"/>
            <w:tcBorders>
              <w:top w:val="single" w:sz="12" w:space="0" w:color="000000"/>
              <w:left w:val="nil"/>
              <w:bottom w:val="dotted" w:sz="4" w:space="0" w:color="000000"/>
              <w:right w:val="nil"/>
            </w:tcBorders>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97"/>
        </w:trPr>
        <w:tc>
          <w:tcPr>
            <w:tcW w:w="2977" w:type="dxa"/>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其他转贴现资产公允价值变动及信用减值准备</w:t>
            </w:r>
          </w:p>
        </w:tc>
        <w:tc>
          <w:tcPr>
            <w:tcW w:w="1559" w:type="dxa"/>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p>
        </w:tc>
        <w:tc>
          <w:tcPr>
            <w:tcW w:w="1272" w:type="dxa"/>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5,530,935.95</w:t>
            </w:r>
          </w:p>
        </w:tc>
        <w:tc>
          <w:tcPr>
            <w:tcW w:w="1416" w:type="dxa"/>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3,295,425.70</w:t>
            </w:r>
          </w:p>
        </w:tc>
        <w:tc>
          <w:tcPr>
            <w:tcW w:w="1416" w:type="dxa"/>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2,235,510.25</w:t>
            </w:r>
          </w:p>
        </w:tc>
      </w:tr>
      <w:tr w:rsidR="005E6155" w:rsidRPr="00340520" w:rsidTr="002D22E0">
        <w:trPr>
          <w:trHeight w:val="397"/>
        </w:trPr>
        <w:tc>
          <w:tcPr>
            <w:tcW w:w="2977" w:type="dxa"/>
            <w:tcBorders>
              <w:top w:val="nil"/>
              <w:left w:val="nil"/>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559" w:type="dxa"/>
            <w:tcBorders>
              <w:top w:val="nil"/>
              <w:left w:val="nil"/>
              <w:bottom w:val="single" w:sz="12" w:space="0" w:color="000000"/>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w:t>
            </w:r>
          </w:p>
        </w:tc>
        <w:tc>
          <w:tcPr>
            <w:tcW w:w="1272" w:type="dxa"/>
            <w:tcBorders>
              <w:top w:val="nil"/>
              <w:left w:val="dotted" w:sz="4" w:space="0" w:color="000000"/>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right"/>
              <w:rPr>
                <w:b/>
                <w:bCs/>
                <w:sz w:val="18"/>
                <w:szCs w:val="18"/>
              </w:rPr>
            </w:pPr>
          </w:p>
        </w:tc>
        <w:tc>
          <w:tcPr>
            <w:tcW w:w="1416" w:type="dxa"/>
            <w:tcBorders>
              <w:top w:val="nil"/>
              <w:left w:val="nil"/>
              <w:bottom w:val="single" w:sz="12" w:space="0" w:color="000000"/>
              <w:right w:val="dotted" w:sz="4" w:space="0" w:color="000000"/>
            </w:tcBorders>
            <w:shd w:val="clear" w:color="auto" w:fill="auto"/>
            <w:noWrap/>
            <w:vAlign w:val="center"/>
            <w:hideMark/>
          </w:tcPr>
          <w:p w:rsidR="005E6155" w:rsidRPr="00340520" w:rsidRDefault="005E6155" w:rsidP="002D22E0">
            <w:pPr>
              <w:widowControl/>
              <w:jc w:val="right"/>
              <w:rPr>
                <w:b/>
                <w:bCs/>
                <w:sz w:val="18"/>
                <w:szCs w:val="18"/>
              </w:rPr>
            </w:pPr>
          </w:p>
        </w:tc>
        <w:tc>
          <w:tcPr>
            <w:tcW w:w="1416" w:type="dxa"/>
            <w:tcBorders>
              <w:top w:val="nil"/>
              <w:left w:val="nil"/>
              <w:bottom w:val="single" w:sz="12" w:space="0" w:color="000000"/>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2,235,510.25</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盈余公积</w:t>
      </w:r>
    </w:p>
    <w:tbl>
      <w:tblPr>
        <w:tblW w:w="8647" w:type="dxa"/>
        <w:tblLook w:val="04A0"/>
      </w:tblPr>
      <w:tblGrid>
        <w:gridCol w:w="1449"/>
        <w:gridCol w:w="1931"/>
        <w:gridCol w:w="1611"/>
        <w:gridCol w:w="1009"/>
        <w:gridCol w:w="2647"/>
      </w:tblGrid>
      <w:tr w:rsidR="005E6155" w:rsidRPr="00340520" w:rsidTr="002D22E0">
        <w:trPr>
          <w:trHeight w:val="397"/>
          <w:tblHeader/>
        </w:trPr>
        <w:tc>
          <w:tcPr>
            <w:tcW w:w="1449" w:type="dxa"/>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931" w:type="dxa"/>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1611" w:type="dxa"/>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1009" w:type="dxa"/>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2647" w:type="dxa"/>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97"/>
        </w:trPr>
        <w:tc>
          <w:tcPr>
            <w:tcW w:w="1449"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法定盈余公积</w:t>
            </w:r>
          </w:p>
        </w:tc>
        <w:tc>
          <w:tcPr>
            <w:tcW w:w="1931"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140,577,183.27</w:t>
            </w:r>
          </w:p>
        </w:tc>
        <w:tc>
          <w:tcPr>
            <w:tcW w:w="1611"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20,865,122.80</w:t>
            </w:r>
          </w:p>
        </w:tc>
        <w:tc>
          <w:tcPr>
            <w:tcW w:w="1009"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p>
        </w:tc>
        <w:tc>
          <w:tcPr>
            <w:tcW w:w="2647" w:type="dxa"/>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161,442,306.07</w:t>
            </w:r>
          </w:p>
        </w:tc>
      </w:tr>
      <w:tr w:rsidR="005E6155" w:rsidRPr="00340520" w:rsidTr="002D22E0">
        <w:trPr>
          <w:trHeight w:val="397"/>
        </w:trPr>
        <w:tc>
          <w:tcPr>
            <w:tcW w:w="1449"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任意盈余公积</w:t>
            </w:r>
          </w:p>
        </w:tc>
        <w:tc>
          <w:tcPr>
            <w:tcW w:w="1931"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14,827,561.40</w:t>
            </w:r>
          </w:p>
        </w:tc>
        <w:tc>
          <w:tcPr>
            <w:tcW w:w="1611"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w:t>
            </w:r>
          </w:p>
        </w:tc>
        <w:tc>
          <w:tcPr>
            <w:tcW w:w="1009" w:type="dxa"/>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w:t>
            </w:r>
          </w:p>
        </w:tc>
        <w:tc>
          <w:tcPr>
            <w:tcW w:w="2647" w:type="dxa"/>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14,827,561.40</w:t>
            </w:r>
          </w:p>
        </w:tc>
      </w:tr>
      <w:tr w:rsidR="005E6155" w:rsidRPr="00340520" w:rsidTr="002D22E0">
        <w:trPr>
          <w:trHeight w:val="397"/>
        </w:trPr>
        <w:tc>
          <w:tcPr>
            <w:tcW w:w="1449" w:type="dxa"/>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931" w:type="dxa"/>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155,404,744.67</w:t>
            </w:r>
          </w:p>
        </w:tc>
        <w:tc>
          <w:tcPr>
            <w:tcW w:w="1611" w:type="dxa"/>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20,865,122.80</w:t>
            </w:r>
          </w:p>
        </w:tc>
        <w:tc>
          <w:tcPr>
            <w:tcW w:w="1009" w:type="dxa"/>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w:t>
            </w:r>
          </w:p>
        </w:tc>
        <w:tc>
          <w:tcPr>
            <w:tcW w:w="2647" w:type="dxa"/>
            <w:tcBorders>
              <w:top w:val="nil"/>
              <w:left w:val="nil"/>
              <w:bottom w:val="single" w:sz="12" w:space="0" w:color="000000"/>
              <w:right w:val="nil"/>
            </w:tcBorders>
            <w:shd w:val="clear" w:color="auto" w:fill="auto"/>
            <w:noWrap/>
            <w:vAlign w:val="center"/>
            <w:hideMark/>
          </w:tcPr>
          <w:p w:rsidR="005E6155" w:rsidRPr="00340520" w:rsidRDefault="005E6155" w:rsidP="002D22E0">
            <w:pPr>
              <w:widowControl/>
              <w:jc w:val="right"/>
              <w:rPr>
                <w:b/>
                <w:bCs/>
                <w:sz w:val="18"/>
                <w:szCs w:val="18"/>
              </w:rPr>
            </w:pPr>
            <w:r w:rsidRPr="00340520">
              <w:rPr>
                <w:b/>
                <w:bCs/>
                <w:sz w:val="18"/>
                <w:szCs w:val="18"/>
              </w:rPr>
              <w:t>176,269,867.47</w:t>
            </w:r>
          </w:p>
        </w:tc>
      </w:tr>
    </w:tbl>
    <w:p w:rsidR="005E6155" w:rsidRPr="00F9646A" w:rsidRDefault="00794D2E"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一</w:t>
      </w:r>
      <w:r w:rsidR="005E6155" w:rsidRPr="00F9646A">
        <w:rPr>
          <w:rFonts w:asciiTheme="minorEastAsia" w:eastAsiaTheme="minorEastAsia" w:hAnsiTheme="minorEastAsia" w:hint="eastAsia"/>
          <w:b w:val="0"/>
          <w:bCs w:val="0"/>
          <w:color w:val="auto"/>
          <w:kern w:val="2"/>
          <w:sz w:val="28"/>
          <w:szCs w:val="28"/>
        </w:rPr>
        <w:t>般风险准备</w:t>
      </w:r>
    </w:p>
    <w:tbl>
      <w:tblPr>
        <w:tblW w:w="5000" w:type="pct"/>
        <w:tblLook w:val="04A0"/>
      </w:tblPr>
      <w:tblGrid>
        <w:gridCol w:w="1916"/>
        <w:gridCol w:w="2132"/>
        <w:gridCol w:w="1917"/>
        <w:gridCol w:w="1458"/>
        <w:gridCol w:w="1863"/>
      </w:tblGrid>
      <w:tr w:rsidR="005E6155" w:rsidRPr="00340520" w:rsidTr="002D22E0">
        <w:trPr>
          <w:trHeight w:val="397"/>
          <w:tblHeader/>
        </w:trPr>
        <w:tc>
          <w:tcPr>
            <w:tcW w:w="1032" w:type="pct"/>
            <w:tcBorders>
              <w:top w:val="single" w:sz="12" w:space="0" w:color="auto"/>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148"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c>
          <w:tcPr>
            <w:tcW w:w="1032" w:type="pct"/>
            <w:tcBorders>
              <w:top w:val="single" w:sz="12" w:space="0" w:color="auto"/>
              <w:left w:val="dotted" w:sz="4" w:space="0" w:color="auto"/>
              <w:bottom w:val="dotted" w:sz="4"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本期增加</w:t>
            </w:r>
          </w:p>
        </w:tc>
        <w:tc>
          <w:tcPr>
            <w:tcW w:w="785" w:type="pct"/>
            <w:tcBorders>
              <w:top w:val="single" w:sz="12" w:space="0" w:color="auto"/>
              <w:left w:val="nil"/>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本期减少</w:t>
            </w:r>
          </w:p>
        </w:tc>
        <w:tc>
          <w:tcPr>
            <w:tcW w:w="1003" w:type="pct"/>
            <w:tcBorders>
              <w:top w:val="single" w:sz="12" w:space="0" w:color="auto"/>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r>
      <w:tr w:rsidR="005E6155" w:rsidRPr="00340520" w:rsidTr="002D22E0">
        <w:trPr>
          <w:trHeight w:val="397"/>
        </w:trPr>
        <w:tc>
          <w:tcPr>
            <w:tcW w:w="1032"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一般风险准备</w:t>
            </w:r>
          </w:p>
        </w:tc>
        <w:tc>
          <w:tcPr>
            <w:tcW w:w="1148"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402,883,067.20</w:t>
            </w:r>
          </w:p>
        </w:tc>
        <w:tc>
          <w:tcPr>
            <w:tcW w:w="1032" w:type="pct"/>
            <w:tcBorders>
              <w:top w:val="nil"/>
              <w:left w:val="nil"/>
              <w:bottom w:val="dotted" w:sz="4" w:space="0" w:color="auto"/>
              <w:right w:val="dotted" w:sz="4" w:space="0" w:color="auto"/>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60,000,000.00</w:t>
            </w:r>
          </w:p>
        </w:tc>
        <w:tc>
          <w:tcPr>
            <w:tcW w:w="785"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c>
          <w:tcPr>
            <w:tcW w:w="1003" w:type="pct"/>
            <w:tcBorders>
              <w:top w:val="nil"/>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462,883,067.20</w:t>
            </w:r>
          </w:p>
        </w:tc>
      </w:tr>
      <w:tr w:rsidR="005E6155" w:rsidRPr="00340520" w:rsidTr="002D22E0">
        <w:trPr>
          <w:trHeight w:val="397"/>
        </w:trPr>
        <w:tc>
          <w:tcPr>
            <w:tcW w:w="1032"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lastRenderedPageBreak/>
              <w:t>合  计</w:t>
            </w:r>
          </w:p>
        </w:tc>
        <w:tc>
          <w:tcPr>
            <w:tcW w:w="1148"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402,883,067.20</w:t>
            </w:r>
          </w:p>
        </w:tc>
        <w:tc>
          <w:tcPr>
            <w:tcW w:w="1032"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60,000,000.00</w:t>
            </w:r>
          </w:p>
        </w:tc>
        <w:tc>
          <w:tcPr>
            <w:tcW w:w="785" w:type="pct"/>
            <w:tcBorders>
              <w:top w:val="nil"/>
              <w:left w:val="nil"/>
              <w:bottom w:val="single" w:sz="12"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   </w:t>
            </w:r>
          </w:p>
        </w:tc>
        <w:tc>
          <w:tcPr>
            <w:tcW w:w="1003" w:type="pct"/>
            <w:tcBorders>
              <w:top w:val="nil"/>
              <w:left w:val="nil"/>
              <w:bottom w:val="single" w:sz="12" w:space="0" w:color="auto"/>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462,883,067.20</w:t>
            </w:r>
          </w:p>
        </w:tc>
      </w:tr>
    </w:tbl>
    <w:p w:rsidR="005E6155" w:rsidRPr="00F9646A" w:rsidRDefault="005E6155" w:rsidP="00F9646A">
      <w:pPr>
        <w:pStyle w:val="2"/>
        <w:spacing w:before="0" w:beforeAutospacing="0" w:after="0" w:afterAutospacing="0"/>
        <w:rPr>
          <w:rFonts w:asciiTheme="minorEastAsia" w:eastAsiaTheme="minorEastAsia" w:hAnsiTheme="minorEastAsia"/>
          <w:b w:val="0"/>
          <w:bCs w:val="0"/>
          <w:color w:val="auto"/>
          <w:kern w:val="2"/>
          <w:sz w:val="28"/>
          <w:szCs w:val="28"/>
        </w:rPr>
      </w:pPr>
      <w:r w:rsidRPr="00F9646A">
        <w:rPr>
          <w:rFonts w:asciiTheme="minorEastAsia" w:eastAsiaTheme="minorEastAsia" w:hAnsiTheme="minorEastAsia" w:hint="eastAsia"/>
          <w:b w:val="0"/>
          <w:bCs w:val="0"/>
          <w:color w:val="auto"/>
          <w:kern w:val="2"/>
          <w:sz w:val="28"/>
          <w:szCs w:val="28"/>
        </w:rPr>
        <w:t>未分配利润</w:t>
      </w:r>
    </w:p>
    <w:tbl>
      <w:tblPr>
        <w:tblW w:w="5000" w:type="pct"/>
        <w:tblBorders>
          <w:top w:val="single" w:sz="12" w:space="0" w:color="auto"/>
          <w:bottom w:val="single" w:sz="12" w:space="0" w:color="auto"/>
          <w:insideH w:val="dotted" w:sz="4" w:space="0" w:color="auto"/>
          <w:insideV w:val="dotted" w:sz="4" w:space="0" w:color="auto"/>
        </w:tblBorders>
        <w:tblLayout w:type="fixed"/>
        <w:tblLook w:val="04A0"/>
      </w:tblPr>
      <w:tblGrid>
        <w:gridCol w:w="3096"/>
        <w:gridCol w:w="3096"/>
        <w:gridCol w:w="3094"/>
      </w:tblGrid>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期末余额</w:t>
            </w:r>
          </w:p>
        </w:tc>
        <w:tc>
          <w:tcPr>
            <w:tcW w:w="1667" w:type="pct"/>
            <w:shd w:val="clear" w:color="auto" w:fill="auto"/>
            <w:noWrap/>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年初余额</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年初未分配利润</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437,736,601.13</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364,011,722.74</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年初未分配利润调整数</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10,502,027.81</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9,852,216.11</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加</w:t>
            </w:r>
            <w:r w:rsidRPr="00340520">
              <w:rPr>
                <w:rFonts w:ascii="宋体" w:hAnsi="宋体"/>
                <w:sz w:val="18"/>
                <w:szCs w:val="18"/>
              </w:rPr>
              <w:t>:</w:t>
            </w:r>
            <w:r w:rsidRPr="00340520">
              <w:rPr>
                <w:rFonts w:ascii="宋体" w:hAnsi="宋体" w:cs="宋体" w:hint="eastAsia"/>
                <w:sz w:val="18"/>
                <w:szCs w:val="18"/>
              </w:rPr>
              <w:t>本期增加</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371,632,477.59</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201,305,158.13</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其中：本年净利润转入</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204,725,541.97</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201,305,158.13</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新会计准则切换影响未分配利润轧差金额</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166,906,935.62</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减</w:t>
            </w:r>
            <w:r w:rsidRPr="00340520">
              <w:rPr>
                <w:rFonts w:ascii="宋体" w:hAnsi="宋体"/>
                <w:sz w:val="18"/>
                <w:szCs w:val="18"/>
              </w:rPr>
              <w:t>:</w:t>
            </w:r>
            <w:r w:rsidRPr="00340520">
              <w:rPr>
                <w:rFonts w:ascii="宋体" w:hAnsi="宋体" w:cs="宋体" w:hint="eastAsia"/>
                <w:sz w:val="18"/>
                <w:szCs w:val="18"/>
              </w:rPr>
              <w:t>本期减少</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138,421,725.17</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137,432,495.85</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其中：提取法定盈余公积</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20,865,122.80</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19,875,893.48</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提取任意盈余公积</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提取一般准备</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60,000,000.00</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60,000,000.00</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分配现金股利</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r w:rsidRPr="006C2E69">
              <w:rPr>
                <w:rFonts w:eastAsia="等线"/>
                <w:sz w:val="18"/>
                <w:szCs w:val="18"/>
              </w:rPr>
              <w:t>57,556,602.37</w:t>
            </w: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r w:rsidRPr="00340520">
              <w:rPr>
                <w:rFonts w:eastAsia="等线"/>
                <w:sz w:val="18"/>
                <w:szCs w:val="18"/>
              </w:rPr>
              <w:t>57,556,602.37</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以前年度调整</w:t>
            </w:r>
          </w:p>
        </w:tc>
        <w:tc>
          <w:tcPr>
            <w:tcW w:w="1667" w:type="pct"/>
            <w:shd w:val="clear" w:color="auto" w:fill="auto"/>
            <w:noWrap/>
            <w:vAlign w:val="center"/>
            <w:hideMark/>
          </w:tcPr>
          <w:p w:rsidR="005E6155" w:rsidRPr="006C2E69" w:rsidRDefault="005E6155" w:rsidP="002D22E0">
            <w:pPr>
              <w:widowControl/>
              <w:jc w:val="right"/>
              <w:rPr>
                <w:rFonts w:eastAsia="等线"/>
                <w:sz w:val="18"/>
                <w:szCs w:val="18"/>
              </w:rPr>
            </w:pPr>
          </w:p>
        </w:tc>
        <w:tc>
          <w:tcPr>
            <w:tcW w:w="1667" w:type="pct"/>
            <w:shd w:val="clear" w:color="auto" w:fill="auto"/>
            <w:noWrap/>
            <w:vAlign w:val="center"/>
            <w:hideMark/>
          </w:tcPr>
          <w:p w:rsidR="005E6155" w:rsidRPr="00340520" w:rsidRDefault="005E6155" w:rsidP="002D22E0">
            <w:pPr>
              <w:widowControl/>
              <w:jc w:val="right"/>
              <w:rPr>
                <w:rFonts w:eastAsia="等线"/>
                <w:sz w:val="18"/>
                <w:szCs w:val="18"/>
              </w:rPr>
            </w:pP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b/>
                <w:bCs/>
                <w:sz w:val="18"/>
                <w:szCs w:val="18"/>
              </w:rPr>
            </w:pPr>
            <w:r w:rsidRPr="00340520">
              <w:rPr>
                <w:rFonts w:ascii="宋体" w:hAnsi="宋体" w:cs="宋体" w:hint="eastAsia"/>
                <w:b/>
                <w:bCs/>
                <w:sz w:val="18"/>
                <w:szCs w:val="18"/>
              </w:rPr>
              <w:t>期末未分配利润</w:t>
            </w:r>
          </w:p>
        </w:tc>
        <w:tc>
          <w:tcPr>
            <w:tcW w:w="1667" w:type="pct"/>
            <w:shd w:val="clear" w:color="auto" w:fill="auto"/>
            <w:noWrap/>
            <w:vAlign w:val="center"/>
            <w:hideMark/>
          </w:tcPr>
          <w:p w:rsidR="005E6155" w:rsidRPr="006C2E69" w:rsidRDefault="005E6155" w:rsidP="002D22E0">
            <w:pPr>
              <w:widowControl/>
              <w:jc w:val="right"/>
              <w:rPr>
                <w:rFonts w:eastAsia="等线"/>
                <w:b/>
                <w:bCs/>
                <w:sz w:val="18"/>
                <w:szCs w:val="18"/>
              </w:rPr>
            </w:pPr>
            <w:r w:rsidRPr="006C2E69">
              <w:rPr>
                <w:rFonts w:eastAsia="等线"/>
                <w:b/>
                <w:bCs/>
                <w:sz w:val="18"/>
                <w:szCs w:val="18"/>
              </w:rPr>
              <w:t>681,449,381.36</w:t>
            </w:r>
          </w:p>
        </w:tc>
        <w:tc>
          <w:tcPr>
            <w:tcW w:w="1667" w:type="pct"/>
            <w:shd w:val="clear" w:color="auto" w:fill="auto"/>
            <w:noWrap/>
            <w:vAlign w:val="center"/>
            <w:hideMark/>
          </w:tcPr>
          <w:p w:rsidR="005E6155" w:rsidRPr="00340520" w:rsidRDefault="005E6155" w:rsidP="002D22E0">
            <w:pPr>
              <w:widowControl/>
              <w:jc w:val="right"/>
              <w:rPr>
                <w:rFonts w:eastAsia="等线"/>
                <w:b/>
                <w:bCs/>
                <w:sz w:val="18"/>
                <w:szCs w:val="18"/>
              </w:rPr>
            </w:pPr>
            <w:r w:rsidRPr="00340520">
              <w:rPr>
                <w:rFonts w:eastAsia="等线"/>
                <w:b/>
                <w:bCs/>
                <w:sz w:val="18"/>
                <w:szCs w:val="18"/>
              </w:rPr>
              <w:t>437,736,601.13</w:t>
            </w:r>
          </w:p>
        </w:tc>
      </w:tr>
    </w:tbl>
    <w:p w:rsidR="005E6155" w:rsidRPr="00340520" w:rsidRDefault="005E6155" w:rsidP="005E6155">
      <w:pPr>
        <w:ind w:firstLine="420"/>
      </w:pPr>
      <w:r w:rsidRPr="00340520">
        <w:rPr>
          <w:rFonts w:hint="eastAsia"/>
        </w:rPr>
        <w:t>注：计提股金红利，按股本金</w:t>
      </w:r>
      <w:r w:rsidRPr="00340520">
        <w:rPr>
          <w:rFonts w:hint="eastAsia"/>
        </w:rPr>
        <w:t>1</w:t>
      </w:r>
      <w:r w:rsidRPr="00340520">
        <w:t>1.5%</w:t>
      </w:r>
      <w:r w:rsidRPr="00340520">
        <w:rPr>
          <w:rFonts w:hint="eastAsia"/>
        </w:rPr>
        <w:t>的比例提取应付股金红利</w:t>
      </w:r>
      <w:r w:rsidRPr="00340520">
        <w:t>57,556,602.37</w:t>
      </w:r>
      <w:r w:rsidRPr="00340520">
        <w:rPr>
          <w:rFonts w:hint="eastAsia"/>
        </w:rPr>
        <w:t>元。</w:t>
      </w:r>
    </w:p>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利息</w:t>
      </w:r>
      <w:r w:rsidRPr="00B04596">
        <w:rPr>
          <w:rFonts w:asciiTheme="minorEastAsia" w:eastAsiaTheme="minorEastAsia" w:hAnsiTheme="minorEastAsia"/>
          <w:b w:val="0"/>
          <w:bCs w:val="0"/>
          <w:color w:val="auto"/>
          <w:kern w:val="2"/>
          <w:sz w:val="28"/>
          <w:szCs w:val="28"/>
        </w:rPr>
        <w:t>净收入</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3096"/>
        <w:gridCol w:w="3096"/>
        <w:gridCol w:w="3094"/>
      </w:tblGrid>
      <w:tr w:rsidR="005E6155" w:rsidRPr="00340520" w:rsidTr="002D22E0">
        <w:trPr>
          <w:trHeight w:val="397"/>
          <w:tblHeader/>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利息收入</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991,748,331.57 </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771,349,423.77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存放中央银行款项利息收入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22,980,347.89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21,470,970.75</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存放同业款项利息收入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11,808,753.73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13,208,962.03</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存放系统内款项利息收入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1,231,751.60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1,972,462.90</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拆放系统内款项利息收入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5,467,376.37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1,072,945.32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存出保证金利息收入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28,961.05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29,454.00</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买入返售金融机构金融资产利息收入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170,964.93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790,406.64</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转贴现利息收入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4,016,881.11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1,936,246.42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发放贷款及垫款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790,735,341.37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730,867,975.71</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其中：农户贷款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284,764,314.01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268,670,818.25</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农村经济组织贷款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2,154,774.10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2,148,494.16</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农村企业贷款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135,951,459.82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167,357,920.76</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非农贷款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353,061,518.48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287,064,700.97</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 xml:space="preserve">      信用卡透支</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3,542,845.68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3,599,189.32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贸易融资</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1,551,353.39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2,026,852.25</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银行卡分期付款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9,709,075.89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债券投资</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31,035,101.92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同业存单投资</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124,234,516.75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其他</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38,334.85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利息支出</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420,520,720.99 </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353,855,785.68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向中央银行借款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6,952,615.77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4,959,228.78</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系统内拆入款项利息支出</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441,949.25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7,915.29</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同业拆入款项</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397,500.00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406,333.33</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转（再）贴现</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259,125.16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639,622.45</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卖出回购金融资产</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303,079.58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458,820.72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同业存放(不含系统内)</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36,929.82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21,160.89</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吸收存款</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412,129,521.41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347,362,704.22</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利息净收入</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571,227,610.58 </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417,493,638.09</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手续费及佣金净收入</w:t>
      </w:r>
    </w:p>
    <w:tbl>
      <w:tblPr>
        <w:tblW w:w="5000" w:type="pct"/>
        <w:tblLook w:val="04A0"/>
      </w:tblPr>
      <w:tblGrid>
        <w:gridCol w:w="3096"/>
        <w:gridCol w:w="3096"/>
        <w:gridCol w:w="3094"/>
      </w:tblGrid>
      <w:tr w:rsidR="005E6155" w:rsidRPr="00340520" w:rsidTr="009F6C29">
        <w:trPr>
          <w:trHeight w:val="397"/>
          <w:tblHeader/>
        </w:trPr>
        <w:tc>
          <w:tcPr>
            <w:tcW w:w="1667" w:type="pct"/>
            <w:tcBorders>
              <w:top w:val="single" w:sz="8" w:space="0" w:color="auto"/>
              <w:left w:val="nil"/>
              <w:bottom w:val="nil"/>
              <w:right w:val="nil"/>
            </w:tcBorders>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 xml:space="preserve">项  目 </w:t>
            </w:r>
          </w:p>
        </w:tc>
        <w:tc>
          <w:tcPr>
            <w:tcW w:w="1667" w:type="pct"/>
            <w:tcBorders>
              <w:top w:val="single" w:sz="8" w:space="0" w:color="auto"/>
              <w:left w:val="dotted" w:sz="4" w:space="0" w:color="auto"/>
              <w:bottom w:val="dotted" w:sz="4" w:space="0" w:color="auto"/>
              <w:right w:val="nil"/>
            </w:tcBorders>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6" w:type="pct"/>
            <w:tcBorders>
              <w:top w:val="single" w:sz="8" w:space="0" w:color="auto"/>
              <w:left w:val="dotted" w:sz="4" w:space="0" w:color="auto"/>
              <w:bottom w:val="dotted" w:sz="4" w:space="0" w:color="auto"/>
              <w:right w:val="nil"/>
            </w:tcBorders>
            <w:shd w:val="clear" w:color="000000" w:fill="FFFFFF"/>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9F6C29">
        <w:trPr>
          <w:trHeight w:val="397"/>
        </w:trPr>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b/>
                <w:bCs/>
                <w:sz w:val="18"/>
                <w:szCs w:val="18"/>
              </w:rPr>
            </w:pPr>
            <w:r w:rsidRPr="00340520">
              <w:rPr>
                <w:rFonts w:ascii="宋体" w:hAnsi="宋体" w:cs="宋体" w:hint="eastAsia"/>
                <w:b/>
                <w:bCs/>
                <w:sz w:val="18"/>
                <w:szCs w:val="18"/>
              </w:rPr>
              <w:t xml:space="preserve"> 手续费及佣金收入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b/>
                <w:bCs/>
                <w:sz w:val="18"/>
                <w:szCs w:val="18"/>
              </w:rPr>
            </w:pPr>
            <w:r w:rsidRPr="00340520">
              <w:rPr>
                <w:b/>
                <w:bCs/>
                <w:sz w:val="18"/>
                <w:szCs w:val="18"/>
              </w:rPr>
              <w:t>4,578,001.51</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16,294,418.97</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结算业务收入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476,539.37</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592,807.75</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国际结算业务收入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1,009,396.80</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1,029,075.09</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银行卡业务收入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1,317,524.65</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12,451,471.20</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代收公用事业费收入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619,764.08</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732,537.85</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代理保险业务收入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173,174.50</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236,957.11</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其他代理收付业务收入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50,549.36</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93,500.30</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理财业务收入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696,949.45</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102,441.76</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代理贵金属业务收入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13,478.31</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委托贷款业务收入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854,368.93</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担保业务收入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46,033.99</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70,661.14</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咨询顾问业务收入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2,330.04</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679.60</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电子银行业务收入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3,063.35</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341.44</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互联网业务收入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18,293.38</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1,389.85</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其他手续费及佣金收入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150,904.23</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128,186.95</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b/>
                <w:bCs/>
                <w:sz w:val="18"/>
                <w:szCs w:val="18"/>
              </w:rPr>
            </w:pPr>
            <w:r w:rsidRPr="00340520">
              <w:rPr>
                <w:rFonts w:ascii="宋体" w:hAnsi="宋体" w:cs="宋体" w:hint="eastAsia"/>
                <w:b/>
                <w:bCs/>
                <w:sz w:val="18"/>
                <w:szCs w:val="18"/>
              </w:rPr>
              <w:lastRenderedPageBreak/>
              <w:t xml:space="preserve"> 手续费及佣金支出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b/>
                <w:bCs/>
                <w:sz w:val="18"/>
                <w:szCs w:val="18"/>
              </w:rPr>
            </w:pPr>
            <w:r w:rsidRPr="00340520">
              <w:rPr>
                <w:b/>
                <w:bCs/>
                <w:sz w:val="18"/>
                <w:szCs w:val="18"/>
              </w:rPr>
              <w:t>18,974,788.58</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13,801,868.88</w:t>
            </w:r>
          </w:p>
        </w:tc>
      </w:tr>
      <w:tr w:rsidR="005E6155" w:rsidRPr="00340520" w:rsidTr="009F6C29">
        <w:trPr>
          <w:trHeight w:val="397"/>
        </w:trPr>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结算业务手续费支出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10,573,246.66</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9,022,703.80</w:t>
            </w:r>
          </w:p>
        </w:tc>
      </w:tr>
      <w:tr w:rsidR="005E6155" w:rsidRPr="00340520" w:rsidTr="009F6C29">
        <w:trPr>
          <w:trHeight w:val="397"/>
        </w:trPr>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外汇业务手续费支出 </w:t>
            </w:r>
          </w:p>
        </w:tc>
        <w:tc>
          <w:tcPr>
            <w:tcW w:w="1667" w:type="pct"/>
            <w:tcBorders>
              <w:top w:val="nil"/>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160,246.82</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177,188.36</w:t>
            </w:r>
          </w:p>
        </w:tc>
      </w:tr>
      <w:tr w:rsidR="005E6155" w:rsidRPr="00340520" w:rsidTr="009F6C29">
        <w:trPr>
          <w:trHeight w:val="397"/>
        </w:trPr>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短信业务手续费支出 </w:t>
            </w:r>
          </w:p>
        </w:tc>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1,489,524.17</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1,464,322.47</w:t>
            </w:r>
          </w:p>
        </w:tc>
      </w:tr>
      <w:tr w:rsidR="005E6155" w:rsidRPr="00340520" w:rsidTr="009F6C29">
        <w:trPr>
          <w:trHeight w:val="397"/>
        </w:trPr>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 xml:space="preserve"> 其他手续费及佣金支出 </w:t>
            </w:r>
          </w:p>
        </w:tc>
        <w:tc>
          <w:tcPr>
            <w:tcW w:w="1667" w:type="pct"/>
            <w:tcBorders>
              <w:top w:val="dotted" w:sz="4" w:space="0" w:color="auto"/>
              <w:left w:val="nil"/>
              <w:bottom w:val="dotted" w:sz="4" w:space="0" w:color="auto"/>
              <w:right w:val="dotted" w:sz="4" w:space="0" w:color="auto"/>
            </w:tcBorders>
            <w:shd w:val="clear" w:color="000000" w:fill="FFFFFF"/>
            <w:vAlign w:val="center"/>
            <w:hideMark/>
          </w:tcPr>
          <w:p w:rsidR="005E6155" w:rsidRPr="00340520" w:rsidRDefault="005E6155" w:rsidP="002D22E0">
            <w:pPr>
              <w:widowControl/>
              <w:jc w:val="right"/>
              <w:rPr>
                <w:sz w:val="18"/>
                <w:szCs w:val="18"/>
              </w:rPr>
            </w:pPr>
            <w:r w:rsidRPr="00340520">
              <w:rPr>
                <w:sz w:val="18"/>
                <w:szCs w:val="18"/>
              </w:rPr>
              <w:t>6,751,770.93</w:t>
            </w:r>
          </w:p>
        </w:tc>
        <w:tc>
          <w:tcPr>
            <w:tcW w:w="16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3,137,654.25</w:t>
            </w:r>
          </w:p>
        </w:tc>
      </w:tr>
      <w:tr w:rsidR="005E6155" w:rsidRPr="00340520" w:rsidTr="009F6C29">
        <w:trPr>
          <w:trHeight w:val="397"/>
        </w:trPr>
        <w:tc>
          <w:tcPr>
            <w:tcW w:w="1667" w:type="pct"/>
            <w:tcBorders>
              <w:top w:val="dotted" w:sz="4" w:space="0" w:color="auto"/>
              <w:left w:val="nil"/>
              <w:bottom w:val="single" w:sz="8" w:space="0" w:color="auto"/>
              <w:right w:val="dotted" w:sz="4" w:space="0" w:color="auto"/>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手续费及佣金净收入</w:t>
            </w:r>
          </w:p>
        </w:tc>
        <w:tc>
          <w:tcPr>
            <w:tcW w:w="1667" w:type="pct"/>
            <w:tcBorders>
              <w:top w:val="dotted" w:sz="4" w:space="0" w:color="auto"/>
              <w:left w:val="nil"/>
              <w:bottom w:val="single" w:sz="8" w:space="0" w:color="auto"/>
              <w:right w:val="dotted" w:sz="4" w:space="0" w:color="auto"/>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-14,396,787.07</w:t>
            </w:r>
          </w:p>
        </w:tc>
        <w:tc>
          <w:tcPr>
            <w:tcW w:w="1666" w:type="pct"/>
            <w:tcBorders>
              <w:top w:val="nil"/>
              <w:left w:val="nil"/>
              <w:bottom w:val="single" w:sz="8" w:space="0" w:color="auto"/>
              <w:right w:val="nil"/>
            </w:tcBorders>
            <w:shd w:val="clear" w:color="000000" w:fill="FFFFFF"/>
            <w:vAlign w:val="center"/>
            <w:hideMark/>
          </w:tcPr>
          <w:p w:rsidR="005E6155" w:rsidRPr="00340520" w:rsidRDefault="005E6155" w:rsidP="002D22E0">
            <w:pPr>
              <w:widowControl/>
              <w:jc w:val="right"/>
              <w:rPr>
                <w:b/>
                <w:bCs/>
                <w:sz w:val="18"/>
                <w:szCs w:val="18"/>
              </w:rPr>
            </w:pPr>
            <w:r w:rsidRPr="00340520">
              <w:rPr>
                <w:b/>
                <w:bCs/>
                <w:sz w:val="18"/>
                <w:szCs w:val="18"/>
              </w:rPr>
              <w:t>2,492,550.09</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投资收益</w:t>
      </w:r>
    </w:p>
    <w:tbl>
      <w:tblPr>
        <w:tblW w:w="5000" w:type="pct"/>
        <w:jc w:val="right"/>
        <w:tblBorders>
          <w:top w:val="single" w:sz="12" w:space="0" w:color="000000"/>
          <w:bottom w:val="single" w:sz="12" w:space="0" w:color="000000"/>
          <w:insideH w:val="dotted" w:sz="4" w:space="0" w:color="000000"/>
          <w:insideV w:val="dotted" w:sz="4" w:space="0" w:color="000000"/>
        </w:tblBorders>
        <w:tblLook w:val="04A0"/>
      </w:tblPr>
      <w:tblGrid>
        <w:gridCol w:w="3096"/>
        <w:gridCol w:w="3096"/>
        <w:gridCol w:w="3094"/>
      </w:tblGrid>
      <w:tr w:rsidR="005E6155" w:rsidRPr="00340520" w:rsidTr="002D22E0">
        <w:trPr>
          <w:trHeight w:val="397"/>
          <w:tblHeader/>
          <w:jc w:val="right"/>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jc w:val="right"/>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交易性债券利息收入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68,087.67</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27,007,010.87</w:t>
            </w:r>
          </w:p>
        </w:tc>
      </w:tr>
      <w:tr w:rsidR="005E6155" w:rsidRPr="00340520" w:rsidTr="002D22E0">
        <w:trPr>
          <w:trHeight w:val="397"/>
          <w:jc w:val="right"/>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股利收入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50,000.00</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50,000.00</w:t>
            </w:r>
          </w:p>
        </w:tc>
      </w:tr>
      <w:tr w:rsidR="005E6155" w:rsidRPr="00340520" w:rsidTr="002D22E0">
        <w:trPr>
          <w:trHeight w:val="397"/>
          <w:jc w:val="right"/>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股权投资买卖损益</w:t>
            </w:r>
          </w:p>
        </w:tc>
        <w:tc>
          <w:tcPr>
            <w:tcW w:w="1667" w:type="pct"/>
            <w:shd w:val="clear" w:color="auto" w:fill="auto"/>
            <w:vAlign w:val="center"/>
            <w:hideMark/>
          </w:tcPr>
          <w:p w:rsidR="005E6155" w:rsidRPr="00340520" w:rsidRDefault="005E6155" w:rsidP="002D22E0">
            <w:pPr>
              <w:widowControl/>
              <w:jc w:val="right"/>
              <w:rPr>
                <w:sz w:val="18"/>
                <w:szCs w:val="18"/>
              </w:rPr>
            </w:pP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285,848.56</w:t>
            </w:r>
          </w:p>
        </w:tc>
      </w:tr>
      <w:tr w:rsidR="005E6155" w:rsidRPr="00340520" w:rsidTr="002D22E0">
        <w:trPr>
          <w:trHeight w:val="397"/>
          <w:jc w:val="right"/>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交易性同业存单利息收入</w:t>
            </w:r>
          </w:p>
        </w:tc>
        <w:tc>
          <w:tcPr>
            <w:tcW w:w="1667" w:type="pct"/>
            <w:shd w:val="clear" w:color="auto" w:fill="auto"/>
            <w:vAlign w:val="center"/>
            <w:hideMark/>
          </w:tcPr>
          <w:p w:rsidR="005E6155" w:rsidRPr="00340520" w:rsidRDefault="005E6155" w:rsidP="002D22E0">
            <w:pPr>
              <w:widowControl/>
              <w:jc w:val="right"/>
              <w:rPr>
                <w:sz w:val="18"/>
                <w:szCs w:val="18"/>
              </w:rPr>
            </w:pP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99,989,612.32</w:t>
            </w:r>
          </w:p>
        </w:tc>
      </w:tr>
      <w:tr w:rsidR="005E6155" w:rsidRPr="00340520" w:rsidTr="002D22E0">
        <w:trPr>
          <w:trHeight w:val="397"/>
          <w:jc w:val="right"/>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债券投资买卖损益</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-1,272,775.19</w:t>
            </w:r>
          </w:p>
        </w:tc>
        <w:tc>
          <w:tcPr>
            <w:tcW w:w="1667" w:type="pct"/>
            <w:shd w:val="clear" w:color="auto" w:fill="auto"/>
            <w:vAlign w:val="center"/>
            <w:hideMark/>
          </w:tcPr>
          <w:p w:rsidR="005E6155" w:rsidRPr="00340520" w:rsidRDefault="005E6155" w:rsidP="002D22E0">
            <w:pPr>
              <w:widowControl/>
              <w:jc w:val="right"/>
              <w:rPr>
                <w:sz w:val="18"/>
                <w:szCs w:val="18"/>
              </w:rPr>
            </w:pPr>
          </w:p>
        </w:tc>
      </w:tr>
      <w:tr w:rsidR="005E6155" w:rsidRPr="00340520" w:rsidTr="002D22E0">
        <w:trPr>
          <w:trHeight w:val="397"/>
          <w:jc w:val="right"/>
        </w:trPr>
        <w:tc>
          <w:tcPr>
            <w:tcW w:w="1667" w:type="pct"/>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同业存单投资买卖损益</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81,951.46</w:t>
            </w:r>
          </w:p>
        </w:tc>
        <w:tc>
          <w:tcPr>
            <w:tcW w:w="1667" w:type="pct"/>
            <w:shd w:val="clear" w:color="auto" w:fill="auto"/>
            <w:vAlign w:val="center"/>
            <w:hideMark/>
          </w:tcPr>
          <w:p w:rsidR="005E6155" w:rsidRPr="00340520" w:rsidRDefault="005E6155" w:rsidP="002D22E0">
            <w:pPr>
              <w:widowControl/>
              <w:jc w:val="right"/>
              <w:rPr>
                <w:sz w:val="18"/>
                <w:szCs w:val="18"/>
              </w:rPr>
            </w:pPr>
          </w:p>
        </w:tc>
      </w:tr>
      <w:tr w:rsidR="005E6155" w:rsidRPr="00340520" w:rsidTr="002D22E0">
        <w:trPr>
          <w:trHeight w:val="397"/>
          <w:jc w:val="right"/>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-1,072,736.06</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127,332,471.75</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其他收益</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日常活动相关的政府补助</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1,998,770.00</w:t>
            </w:r>
          </w:p>
        </w:tc>
        <w:tc>
          <w:tcPr>
            <w:tcW w:w="1667" w:type="pct"/>
            <w:tcBorders>
              <w:top w:val="nil"/>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246,911.00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其他收益</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3,149,903.18</w:t>
            </w:r>
          </w:p>
        </w:tc>
        <w:tc>
          <w:tcPr>
            <w:tcW w:w="1667" w:type="pct"/>
            <w:tcBorders>
              <w:top w:val="nil"/>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181,724.64</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20"/>
                <w:szCs w:val="20"/>
              </w:rPr>
            </w:pPr>
            <w:r w:rsidRPr="00340520">
              <w:rPr>
                <w:rFonts w:ascii="宋体" w:hAnsi="宋体" w:cs="宋体" w:hint="eastAsia"/>
                <w:b/>
                <w:bCs/>
                <w:sz w:val="20"/>
                <w:szCs w:val="20"/>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5,148,673.18</w:t>
            </w:r>
          </w:p>
        </w:tc>
        <w:tc>
          <w:tcPr>
            <w:tcW w:w="1667" w:type="pct"/>
            <w:tcBorders>
              <w:top w:val="nil"/>
              <w:left w:val="nil"/>
              <w:bottom w:val="single" w:sz="12"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428,635.64</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汇兑收益</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外汇买卖汇兑损益</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2,458,139.94</w:t>
            </w:r>
          </w:p>
        </w:tc>
        <w:tc>
          <w:tcPr>
            <w:tcW w:w="1667" w:type="pct"/>
            <w:tcBorders>
              <w:top w:val="nil"/>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2,620,272.75</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重估损益</w:t>
            </w:r>
          </w:p>
        </w:tc>
        <w:tc>
          <w:tcPr>
            <w:tcW w:w="1667" w:type="pct"/>
            <w:tcBorders>
              <w:top w:val="nil"/>
              <w:left w:val="nil"/>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-1,008,132.97</w:t>
            </w:r>
          </w:p>
        </w:tc>
        <w:tc>
          <w:tcPr>
            <w:tcW w:w="1667" w:type="pct"/>
            <w:tcBorders>
              <w:top w:val="nil"/>
              <w:left w:val="dotted" w:sz="4" w:space="0" w:color="auto"/>
              <w:bottom w:val="dotted" w:sz="4" w:space="0" w:color="auto"/>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-2,008,489.91</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20"/>
                <w:szCs w:val="20"/>
              </w:rPr>
            </w:pPr>
            <w:r w:rsidRPr="00340520">
              <w:rPr>
                <w:rFonts w:ascii="宋体" w:hAnsi="宋体" w:cs="宋体" w:hint="eastAsia"/>
                <w:b/>
                <w:bCs/>
                <w:sz w:val="20"/>
                <w:szCs w:val="20"/>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20"/>
                <w:szCs w:val="20"/>
              </w:rPr>
            </w:pPr>
            <w:r w:rsidRPr="00340520">
              <w:rPr>
                <w:b/>
                <w:bCs/>
                <w:sz w:val="20"/>
                <w:szCs w:val="20"/>
              </w:rPr>
              <w:t>1,450,006.97</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20"/>
                <w:szCs w:val="20"/>
              </w:rPr>
            </w:pPr>
            <w:r w:rsidRPr="00340520">
              <w:rPr>
                <w:b/>
                <w:bCs/>
                <w:sz w:val="20"/>
                <w:szCs w:val="20"/>
              </w:rPr>
              <w:t>611,782.84</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其他业务收入</w:t>
      </w:r>
    </w:p>
    <w:tbl>
      <w:tblPr>
        <w:tblW w:w="5000" w:type="pct"/>
        <w:tblBorders>
          <w:top w:val="single" w:sz="12" w:space="0" w:color="000000"/>
          <w:bottom w:val="single" w:sz="12" w:space="0" w:color="000000"/>
          <w:insideH w:val="dotted" w:sz="4" w:space="0" w:color="000000"/>
          <w:insideV w:val="dotted" w:sz="4" w:space="0" w:color="000000"/>
        </w:tblBorders>
        <w:tblLook w:val="04A0"/>
      </w:tblPr>
      <w:tblGrid>
        <w:gridCol w:w="3096"/>
        <w:gridCol w:w="3096"/>
        <w:gridCol w:w="3094"/>
      </w:tblGrid>
      <w:tr w:rsidR="005E6155" w:rsidRPr="00340520" w:rsidTr="002D22E0">
        <w:trPr>
          <w:trHeight w:val="397"/>
          <w:tblHeader/>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租赁收入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4,814,970.71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4,643,294.13 </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抵债资产经营收入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366,754.04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869,628.44 </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代收费用</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665,145.70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659,461.51 </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其他业务收入</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377,358.49 </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377,358.49 </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6,224,228.94</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6,549,742.57</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资产处置收益</w:t>
      </w:r>
    </w:p>
    <w:tbl>
      <w:tblPr>
        <w:tblW w:w="5000" w:type="pct"/>
        <w:tblBorders>
          <w:top w:val="single" w:sz="12" w:space="0" w:color="000000"/>
          <w:bottom w:val="single" w:sz="12" w:space="0" w:color="000000"/>
          <w:insideH w:val="dotted" w:sz="4" w:space="0" w:color="000000"/>
          <w:insideV w:val="dotted" w:sz="4" w:space="0" w:color="000000"/>
        </w:tblBorders>
        <w:tblLook w:val="04A0"/>
      </w:tblPr>
      <w:tblGrid>
        <w:gridCol w:w="3096"/>
        <w:gridCol w:w="3096"/>
        <w:gridCol w:w="3094"/>
      </w:tblGrid>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固定资产处置损益</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26,753,625.91</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45,250.00</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抵债资产处置损益</w:t>
            </w:r>
          </w:p>
        </w:tc>
        <w:tc>
          <w:tcPr>
            <w:tcW w:w="1667" w:type="pct"/>
            <w:shd w:val="clear" w:color="auto" w:fill="auto"/>
            <w:vAlign w:val="center"/>
            <w:hideMark/>
          </w:tcPr>
          <w:p w:rsidR="005E6155" w:rsidRPr="00340520" w:rsidRDefault="005E6155" w:rsidP="002D22E0">
            <w:pPr>
              <w:widowControl/>
              <w:jc w:val="right"/>
              <w:rPr>
                <w:sz w:val="18"/>
                <w:szCs w:val="18"/>
              </w:rPr>
            </w:pP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95,180.96</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26,753,625.91</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140,430.96</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税金及附加</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税费</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5,248,531.87</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812,518.62</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其它税金及附加</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2,272,760.09</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1,333,235.48</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7,521,291.96</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2,145,754.10</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b w:val="0"/>
          <w:bCs w:val="0"/>
          <w:color w:val="auto"/>
          <w:kern w:val="2"/>
          <w:sz w:val="28"/>
          <w:szCs w:val="28"/>
        </w:rPr>
        <w:t>业务及管理费</w:t>
      </w:r>
    </w:p>
    <w:tbl>
      <w:tblPr>
        <w:tblW w:w="5000" w:type="pct"/>
        <w:tblLook w:val="04A0"/>
      </w:tblPr>
      <w:tblGrid>
        <w:gridCol w:w="3096"/>
        <w:gridCol w:w="3096"/>
        <w:gridCol w:w="3094"/>
      </w:tblGrid>
      <w:tr w:rsidR="005E6155" w:rsidRPr="00340520" w:rsidTr="002D22E0">
        <w:trPr>
          <w:trHeight w:val="397"/>
          <w:tblHeader/>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职工工资</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135,860,110.91</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110,689,325.95</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固定资产折旧费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24,797,533.66</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23,020,536.54</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职工福利费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19,109,396.23</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14,465,023.18</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基本养老保险金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12,261,237.49</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3,999,961.02</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业务宣传费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11,820,528.56</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8,783,789.67</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住房公积金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8,413,042.00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8,239,517.00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补充养老保险金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5,519,192.00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4,633,808.00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补充医疗保险金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5,519,192.00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4,633,808.00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非货币性福利</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5,110,707.17</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3,888,181.39</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钞币运送费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4,839,418.00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4,217,315.64</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存款保险费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4,615,143.47</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3,999,844.29</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业务招待费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3,570,479.63</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3,350,716.37</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电子设备运转费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3,487,426.14</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2,897,917.73</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安全保卫费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3,321,065.92</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2,674,170.40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长期待摊费用摊销</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3,119,185.34</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3,384,272.26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基本医疗保险金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3,104,756.85</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2,157,285.70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邮电费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2,894,829.85</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2,767,003.34</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lastRenderedPageBreak/>
              <w:t>印刷费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2,816,168.36</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680,142.03</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水电费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2,603,489.54</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1,813,130.01</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公杂费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2,370,617.98</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2,872,184.96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管理费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2,072,121.10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1,884,024.18</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无形资产摊销</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1,965,570.42</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1,878,872.38</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物业费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1,850,117.02</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1,779,947.31</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使用权资产折旧费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1,683,992.28</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保险费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1,423,312.92</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648,297.96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劳务支出</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1,285,140.19</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1,496,812.88</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修理费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1,206,054.03</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1,574,679.20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广告费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1,187,698.70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958,188.40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低值易耗品摊销</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1,080,875.87</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551,241.38</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职工教育经费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872,750.58</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752,007.01</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车船使用费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844,715.51</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782,056.30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审计费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695,814.00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221,800.00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工会经费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673,739.87</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812,136.80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咨询费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669,000.00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211,000.00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规费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499,237.83</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375,451.37</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会议费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392,377.00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406,491.00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失业保险金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323,271.05</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33,592.26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差旅费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317,152.60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280,249.69</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其他经营管理费用</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214,408.16</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170,768.51</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绿化费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177,206.77</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179,970.74</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工伤保险金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129,246.94</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12,577.13</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租赁费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111,350.72</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2,796,984.26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理（董）事会费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98,000.00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137,493.70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劳动保护费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64,846.00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363,845.27</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党组织工作经费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53,998.00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生育保险金</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641.40</w:t>
            </w: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59,731.36</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公证费</w:t>
            </w:r>
          </w:p>
        </w:tc>
        <w:tc>
          <w:tcPr>
            <w:tcW w:w="1667" w:type="pct"/>
            <w:tcBorders>
              <w:top w:val="nil"/>
              <w:left w:val="nil"/>
              <w:bottom w:val="dotted" w:sz="4" w:space="0" w:color="000000"/>
              <w:right w:val="dotted" w:sz="4" w:space="0" w:color="000000"/>
            </w:tcBorders>
            <w:shd w:val="clear" w:color="auto" w:fill="auto"/>
            <w:noWrap/>
            <w:vAlign w:val="center"/>
            <w:hideMark/>
          </w:tcPr>
          <w:p w:rsidR="005E6155" w:rsidRPr="00340520" w:rsidRDefault="005E6155" w:rsidP="002D22E0">
            <w:pPr>
              <w:widowControl/>
              <w:jc w:val="right"/>
              <w:rPr>
                <w:sz w:val="18"/>
                <w:szCs w:val="18"/>
              </w:rPr>
            </w:pPr>
          </w:p>
        </w:tc>
        <w:tc>
          <w:tcPr>
            <w:tcW w:w="1667" w:type="pct"/>
            <w:tcBorders>
              <w:top w:val="nil"/>
              <w:left w:val="nil"/>
              <w:bottom w:val="dotted" w:sz="4" w:space="0" w:color="000000"/>
              <w:right w:val="nil"/>
            </w:tcBorders>
            <w:shd w:val="clear" w:color="auto" w:fill="auto"/>
            <w:noWrap/>
            <w:vAlign w:val="center"/>
            <w:hideMark/>
          </w:tcPr>
          <w:p w:rsidR="005E6155" w:rsidRPr="00340520" w:rsidRDefault="005E6155" w:rsidP="002D22E0">
            <w:pPr>
              <w:widowControl/>
              <w:jc w:val="right"/>
              <w:rPr>
                <w:sz w:val="18"/>
                <w:szCs w:val="18"/>
              </w:rPr>
            </w:pPr>
            <w:r w:rsidRPr="00340520">
              <w:rPr>
                <w:sz w:val="18"/>
                <w:szCs w:val="18"/>
              </w:rPr>
              <w:t>3,000.00</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285,046,160.06</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231,539,152.57</w:t>
            </w:r>
          </w:p>
        </w:tc>
      </w:tr>
    </w:tbl>
    <w:p w:rsidR="009F6C29" w:rsidRDefault="009F6C29" w:rsidP="00B04596">
      <w:pPr>
        <w:pStyle w:val="2"/>
        <w:spacing w:before="0" w:beforeAutospacing="0" w:after="0" w:afterAutospacing="0"/>
        <w:rPr>
          <w:rFonts w:asciiTheme="minorEastAsia" w:eastAsiaTheme="minorEastAsia" w:hAnsiTheme="minorEastAsia"/>
          <w:b w:val="0"/>
          <w:bCs w:val="0"/>
          <w:color w:val="auto"/>
          <w:kern w:val="2"/>
          <w:sz w:val="28"/>
          <w:szCs w:val="28"/>
        </w:rPr>
      </w:pPr>
    </w:p>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lastRenderedPageBreak/>
        <w:t>信用</w:t>
      </w:r>
      <w:r w:rsidRPr="00B04596">
        <w:rPr>
          <w:rFonts w:asciiTheme="minorEastAsia" w:eastAsiaTheme="minorEastAsia" w:hAnsiTheme="minorEastAsia"/>
          <w:b w:val="0"/>
          <w:bCs w:val="0"/>
          <w:color w:val="auto"/>
          <w:kern w:val="2"/>
          <w:sz w:val="28"/>
          <w:szCs w:val="28"/>
        </w:rPr>
        <w:t>减值损失</w:t>
      </w:r>
    </w:p>
    <w:tbl>
      <w:tblPr>
        <w:tblW w:w="5000" w:type="pct"/>
        <w:tblLook w:val="04A0"/>
      </w:tblPr>
      <w:tblGrid>
        <w:gridCol w:w="3096"/>
        <w:gridCol w:w="3096"/>
        <w:gridCol w:w="3094"/>
      </w:tblGrid>
      <w:tr w:rsidR="005E6155" w:rsidRPr="00340520" w:rsidTr="002D22E0">
        <w:trPr>
          <w:trHeight w:val="397"/>
          <w:tblHeader/>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贷款信用减值损失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13,829,470.70 </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43,650,892.98 </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债权投资减值损失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-1,451,739.60 </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存放款项坏账损失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-4,487,817.58 </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存放款项坏账损失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12,210.21 </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表外业务预期信用减值损失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135,064.20 </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8,037,187.93 </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43,650,892.98 </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其他资产减值损失</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抵债资产减值损失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 xml:space="preserve">            -243,559.10 </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-243,559.10 </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其他业务成本</w:t>
      </w:r>
    </w:p>
    <w:tbl>
      <w:tblPr>
        <w:tblW w:w="5000" w:type="pct"/>
        <w:tblBorders>
          <w:top w:val="single" w:sz="12" w:space="0" w:color="000000"/>
          <w:bottom w:val="single" w:sz="12" w:space="0" w:color="000000"/>
          <w:insideH w:val="dotted" w:sz="4" w:space="0" w:color="000000"/>
          <w:insideV w:val="dotted" w:sz="4" w:space="0" w:color="000000"/>
        </w:tblBorders>
        <w:tblLayout w:type="fixed"/>
        <w:tblLook w:val="04A0"/>
      </w:tblPr>
      <w:tblGrid>
        <w:gridCol w:w="3096"/>
        <w:gridCol w:w="3096"/>
        <w:gridCol w:w="3094"/>
      </w:tblGrid>
      <w:tr w:rsidR="005E6155" w:rsidRPr="00340520" w:rsidTr="002D22E0">
        <w:trPr>
          <w:trHeight w:val="397"/>
          <w:tblHeader/>
        </w:trPr>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shd w:val="clear" w:color="auto" w:fill="auto"/>
            <w:noWrap/>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其他业务支出</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301,553.93</w:t>
            </w:r>
          </w:p>
        </w:tc>
        <w:tc>
          <w:tcPr>
            <w:tcW w:w="1667" w:type="pct"/>
            <w:shd w:val="clear" w:color="auto" w:fill="auto"/>
            <w:vAlign w:val="center"/>
            <w:hideMark/>
          </w:tcPr>
          <w:p w:rsidR="005E6155" w:rsidRPr="00340520" w:rsidRDefault="005E6155" w:rsidP="002D22E0">
            <w:pPr>
              <w:widowControl/>
              <w:jc w:val="right"/>
              <w:rPr>
                <w:sz w:val="18"/>
                <w:szCs w:val="18"/>
              </w:rPr>
            </w:pPr>
            <w:r w:rsidRPr="00340520">
              <w:rPr>
                <w:sz w:val="18"/>
                <w:szCs w:val="18"/>
              </w:rPr>
              <w:t>903,886.07</w:t>
            </w:r>
          </w:p>
        </w:tc>
      </w:tr>
      <w:tr w:rsidR="005E6155" w:rsidRPr="00340520" w:rsidTr="002D22E0">
        <w:trPr>
          <w:trHeight w:val="397"/>
        </w:trPr>
        <w:tc>
          <w:tcPr>
            <w:tcW w:w="1667" w:type="pct"/>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301,553.93 </w:t>
            </w:r>
          </w:p>
        </w:tc>
        <w:tc>
          <w:tcPr>
            <w:tcW w:w="1667" w:type="pct"/>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903,886.07 </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b w:val="0"/>
          <w:bCs w:val="0"/>
          <w:color w:val="auto"/>
          <w:kern w:val="2"/>
          <w:sz w:val="28"/>
          <w:szCs w:val="28"/>
        </w:rPr>
        <w:t>营业外收入</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000000" w:fill="FFFFFF"/>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长款收入</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200.00</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1,000.00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久悬未取款项收入</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102,893.02</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1,000,222.59</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贷记卡滞纳金收入</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341,657.02</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273,241.83</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其他营业外收入</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120,587.45</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1,924,462.97</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565,337.49</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 xml:space="preserve">       3,198,927.39 </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b w:val="0"/>
          <w:bCs w:val="0"/>
          <w:color w:val="auto"/>
          <w:kern w:val="2"/>
          <w:sz w:val="28"/>
          <w:szCs w:val="28"/>
        </w:rPr>
        <w:t>营业外</w:t>
      </w:r>
      <w:r w:rsidRPr="00B04596">
        <w:rPr>
          <w:rFonts w:asciiTheme="minorEastAsia" w:eastAsiaTheme="minorEastAsia" w:hAnsiTheme="minorEastAsia" w:hint="eastAsia"/>
          <w:b w:val="0"/>
          <w:bCs w:val="0"/>
          <w:color w:val="auto"/>
          <w:kern w:val="2"/>
          <w:sz w:val="28"/>
          <w:szCs w:val="28"/>
        </w:rPr>
        <w:t>支出</w:t>
      </w:r>
    </w:p>
    <w:tbl>
      <w:tblPr>
        <w:tblW w:w="5000" w:type="pct"/>
        <w:tblLook w:val="04A0"/>
      </w:tblPr>
      <w:tblGrid>
        <w:gridCol w:w="3096"/>
        <w:gridCol w:w="3096"/>
        <w:gridCol w:w="3094"/>
      </w:tblGrid>
      <w:tr w:rsidR="005E6155" w:rsidRPr="00340520" w:rsidTr="002D22E0">
        <w:trPr>
          <w:trHeight w:val="397"/>
        </w:trPr>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6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667"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资产盘亏及清理损失</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216,235.88</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72,174.40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公益性捐赠支出</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300,000.00</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646,000.00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其他捐赠支出</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45,462.50</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218,000.00</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已转收益存款支出</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7,418.36</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3,652.87</w:t>
            </w:r>
          </w:p>
        </w:tc>
      </w:tr>
      <w:tr w:rsidR="005E6155" w:rsidRPr="00340520" w:rsidTr="002D22E0">
        <w:trPr>
          <w:trHeight w:val="397"/>
        </w:trPr>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其他营业外支出</w:t>
            </w:r>
          </w:p>
        </w:tc>
        <w:tc>
          <w:tcPr>
            <w:tcW w:w="16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8,237,603.19</w:t>
            </w:r>
          </w:p>
        </w:tc>
        <w:tc>
          <w:tcPr>
            <w:tcW w:w="1667"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9,334,338.42</w:t>
            </w:r>
          </w:p>
        </w:tc>
      </w:tr>
      <w:tr w:rsidR="005E6155" w:rsidRPr="00340520" w:rsidTr="002D22E0">
        <w:trPr>
          <w:trHeight w:val="397"/>
        </w:trPr>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16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8,806,719.93</w:t>
            </w:r>
          </w:p>
        </w:tc>
        <w:tc>
          <w:tcPr>
            <w:tcW w:w="1667"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10,274,165.69</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lastRenderedPageBreak/>
        <w:t>所得税费用</w:t>
      </w:r>
    </w:p>
    <w:tbl>
      <w:tblPr>
        <w:tblW w:w="5000" w:type="pct"/>
        <w:tblLook w:val="04A0"/>
      </w:tblPr>
      <w:tblGrid>
        <w:gridCol w:w="3468"/>
        <w:gridCol w:w="2909"/>
        <w:gridCol w:w="2909"/>
      </w:tblGrid>
      <w:tr w:rsidR="005E6155" w:rsidRPr="00340520" w:rsidTr="002D22E0">
        <w:trPr>
          <w:trHeight w:val="397"/>
        </w:trPr>
        <w:tc>
          <w:tcPr>
            <w:tcW w:w="1867"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项目</w:t>
            </w:r>
          </w:p>
        </w:tc>
        <w:tc>
          <w:tcPr>
            <w:tcW w:w="1566" w:type="pct"/>
            <w:tcBorders>
              <w:top w:val="single" w:sz="12" w:space="0" w:color="000000"/>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本期发生额</w:t>
            </w:r>
          </w:p>
        </w:tc>
        <w:tc>
          <w:tcPr>
            <w:tcW w:w="1566" w:type="pct"/>
            <w:tcBorders>
              <w:top w:val="single" w:sz="12" w:space="0" w:color="000000"/>
              <w:left w:val="nil"/>
              <w:bottom w:val="dotted" w:sz="4" w:space="0" w:color="000000"/>
              <w:right w:val="nil"/>
            </w:tcBorders>
            <w:shd w:val="clear" w:color="auto" w:fill="auto"/>
            <w:vAlign w:val="center"/>
            <w:hideMark/>
          </w:tcPr>
          <w:p w:rsidR="005E6155" w:rsidRPr="00340520" w:rsidRDefault="005E6155" w:rsidP="002D22E0">
            <w:pPr>
              <w:widowControl/>
              <w:jc w:val="center"/>
              <w:rPr>
                <w:rFonts w:ascii="宋体" w:hAnsi="宋体" w:cs="宋体"/>
                <w:sz w:val="18"/>
                <w:szCs w:val="18"/>
              </w:rPr>
            </w:pPr>
            <w:r w:rsidRPr="00340520">
              <w:rPr>
                <w:rFonts w:ascii="宋体" w:hAnsi="宋体" w:cs="宋体" w:hint="eastAsia"/>
                <w:sz w:val="18"/>
                <w:szCs w:val="18"/>
              </w:rPr>
              <w:t>上期发生额</w:t>
            </w:r>
          </w:p>
        </w:tc>
      </w:tr>
      <w:tr w:rsidR="005E6155" w:rsidRPr="00340520" w:rsidTr="002D22E0">
        <w:trPr>
          <w:trHeight w:val="397"/>
        </w:trPr>
        <w:tc>
          <w:tcPr>
            <w:tcW w:w="18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按税法及相关规定计算的当期所得税</w:t>
            </w:r>
          </w:p>
        </w:tc>
        <w:tc>
          <w:tcPr>
            <w:tcW w:w="1566"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77,500,000.00</w:t>
            </w:r>
          </w:p>
        </w:tc>
        <w:tc>
          <w:tcPr>
            <w:tcW w:w="15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78,000,000.00</w:t>
            </w:r>
          </w:p>
        </w:tc>
      </w:tr>
      <w:tr w:rsidR="005E6155" w:rsidRPr="00340520" w:rsidTr="002D22E0">
        <w:trPr>
          <w:trHeight w:val="397"/>
        </w:trPr>
        <w:tc>
          <w:tcPr>
            <w:tcW w:w="1867"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rPr>
                <w:rFonts w:ascii="宋体" w:hAnsi="宋体" w:cs="宋体"/>
                <w:sz w:val="18"/>
                <w:szCs w:val="18"/>
              </w:rPr>
            </w:pPr>
            <w:r w:rsidRPr="00340520">
              <w:rPr>
                <w:rFonts w:ascii="宋体" w:hAnsi="宋体" w:cs="宋体" w:hint="eastAsia"/>
                <w:sz w:val="18"/>
                <w:szCs w:val="18"/>
              </w:rPr>
              <w:t>递延所得税调整</w:t>
            </w:r>
          </w:p>
        </w:tc>
        <w:tc>
          <w:tcPr>
            <w:tcW w:w="1566" w:type="pct"/>
            <w:tcBorders>
              <w:top w:val="nil"/>
              <w:left w:val="nil"/>
              <w:bottom w:val="dotted" w:sz="4" w:space="0" w:color="000000"/>
              <w:right w:val="dotted" w:sz="4" w:space="0" w:color="000000"/>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3,961,504.16</w:t>
            </w:r>
          </w:p>
        </w:tc>
        <w:tc>
          <w:tcPr>
            <w:tcW w:w="1566" w:type="pct"/>
            <w:tcBorders>
              <w:top w:val="nil"/>
              <w:left w:val="nil"/>
              <w:bottom w:val="dotted" w:sz="4" w:space="0" w:color="000000"/>
              <w:right w:val="nil"/>
            </w:tcBorders>
            <w:shd w:val="clear" w:color="auto" w:fill="auto"/>
            <w:vAlign w:val="center"/>
            <w:hideMark/>
          </w:tcPr>
          <w:p w:rsidR="005E6155" w:rsidRPr="00340520" w:rsidRDefault="005E6155" w:rsidP="002D22E0">
            <w:pPr>
              <w:widowControl/>
              <w:jc w:val="right"/>
              <w:rPr>
                <w:sz w:val="18"/>
                <w:szCs w:val="18"/>
              </w:rPr>
            </w:pPr>
            <w:r w:rsidRPr="00340520">
              <w:rPr>
                <w:sz w:val="18"/>
                <w:szCs w:val="18"/>
              </w:rPr>
              <w:t>-9,327,271.11</w:t>
            </w:r>
          </w:p>
        </w:tc>
      </w:tr>
      <w:tr w:rsidR="005E6155" w:rsidRPr="00340520" w:rsidTr="002D22E0">
        <w:trPr>
          <w:trHeight w:val="397"/>
        </w:trPr>
        <w:tc>
          <w:tcPr>
            <w:tcW w:w="1867"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center"/>
              <w:rPr>
                <w:rFonts w:ascii="宋体" w:hAnsi="宋体" w:cs="宋体"/>
                <w:b/>
                <w:bCs/>
                <w:sz w:val="18"/>
                <w:szCs w:val="18"/>
              </w:rPr>
            </w:pPr>
            <w:r w:rsidRPr="00340520">
              <w:rPr>
                <w:rFonts w:ascii="宋体" w:hAnsi="宋体" w:cs="宋体" w:hint="eastAsia"/>
                <w:b/>
                <w:bCs/>
                <w:sz w:val="18"/>
                <w:szCs w:val="18"/>
              </w:rPr>
              <w:t>合计</w:t>
            </w:r>
          </w:p>
        </w:tc>
        <w:tc>
          <w:tcPr>
            <w:tcW w:w="1566" w:type="pct"/>
            <w:tcBorders>
              <w:top w:val="nil"/>
              <w:left w:val="nil"/>
              <w:bottom w:val="single" w:sz="12" w:space="0" w:color="000000"/>
              <w:right w:val="dotted" w:sz="4" w:space="0" w:color="000000"/>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81,461,504.16</w:t>
            </w:r>
          </w:p>
        </w:tc>
        <w:tc>
          <w:tcPr>
            <w:tcW w:w="1566" w:type="pct"/>
            <w:tcBorders>
              <w:top w:val="nil"/>
              <w:left w:val="nil"/>
              <w:bottom w:val="single" w:sz="12" w:space="0" w:color="000000"/>
              <w:right w:val="nil"/>
            </w:tcBorders>
            <w:shd w:val="clear" w:color="auto" w:fill="auto"/>
            <w:vAlign w:val="center"/>
            <w:hideMark/>
          </w:tcPr>
          <w:p w:rsidR="005E6155" w:rsidRPr="00340520" w:rsidRDefault="005E6155" w:rsidP="002D22E0">
            <w:pPr>
              <w:widowControl/>
              <w:jc w:val="right"/>
              <w:rPr>
                <w:b/>
                <w:bCs/>
                <w:sz w:val="18"/>
                <w:szCs w:val="18"/>
              </w:rPr>
            </w:pPr>
            <w:r w:rsidRPr="00340520">
              <w:rPr>
                <w:b/>
                <w:bCs/>
                <w:sz w:val="18"/>
                <w:szCs w:val="18"/>
              </w:rPr>
              <w:t>68,672,728.89</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hint="eastAsia"/>
          <w:b w:val="0"/>
          <w:bCs w:val="0"/>
          <w:color w:val="auto"/>
          <w:kern w:val="2"/>
          <w:sz w:val="28"/>
          <w:szCs w:val="28"/>
        </w:rPr>
        <w:t>现金流量表项目注释</w:t>
      </w:r>
    </w:p>
    <w:tbl>
      <w:tblPr>
        <w:tblW w:w="8946"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4079"/>
        <w:gridCol w:w="2409"/>
        <w:gridCol w:w="2458"/>
      </w:tblGrid>
      <w:tr w:rsidR="005E6155" w:rsidRPr="00340520" w:rsidTr="002D22E0">
        <w:trPr>
          <w:trHeight w:hRule="exact" w:val="397"/>
          <w:tblHeader/>
          <w:jc w:val="center"/>
        </w:trPr>
        <w:tc>
          <w:tcPr>
            <w:tcW w:w="4079" w:type="dxa"/>
            <w:tcBorders>
              <w:top w:val="single" w:sz="12" w:space="0" w:color="auto"/>
              <w:bottom w:val="dotted" w:sz="4" w:space="0" w:color="auto"/>
            </w:tcBorders>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项目</w:t>
            </w:r>
          </w:p>
        </w:tc>
        <w:tc>
          <w:tcPr>
            <w:tcW w:w="2409" w:type="dxa"/>
            <w:tcBorders>
              <w:top w:val="single" w:sz="12" w:space="0" w:color="auto"/>
              <w:bottom w:val="dotted" w:sz="4" w:space="0" w:color="auto"/>
            </w:tcBorders>
            <w:noWrap/>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本期发生额</w:t>
            </w:r>
          </w:p>
        </w:tc>
        <w:tc>
          <w:tcPr>
            <w:tcW w:w="2458" w:type="dxa"/>
            <w:tcBorders>
              <w:top w:val="single" w:sz="12" w:space="0" w:color="auto"/>
              <w:bottom w:val="dotted" w:sz="4" w:space="0" w:color="auto"/>
            </w:tcBorders>
            <w:noWrap/>
            <w:vAlign w:val="center"/>
          </w:tcPr>
          <w:p w:rsidR="005E6155" w:rsidRPr="00340520" w:rsidRDefault="005E6155" w:rsidP="002D22E0">
            <w:pPr>
              <w:widowControl/>
              <w:jc w:val="center"/>
              <w:rPr>
                <w:sz w:val="18"/>
                <w:szCs w:val="18"/>
              </w:rPr>
            </w:pPr>
            <w:r w:rsidRPr="00340520">
              <w:rPr>
                <w:rFonts w:ascii="宋体" w:hAnsi="宋体" w:cs="宋体" w:hint="eastAsia"/>
                <w:sz w:val="18"/>
                <w:szCs w:val="18"/>
              </w:rPr>
              <w:t>上期发生额</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w:t>
            </w:r>
            <w:r w:rsidRPr="00340520">
              <w:rPr>
                <w:sz w:val="18"/>
                <w:szCs w:val="18"/>
              </w:rPr>
              <w:t>1</w:t>
            </w:r>
            <w:r w:rsidRPr="00340520">
              <w:rPr>
                <w:rFonts w:ascii="宋体" w:hAnsi="宋体" w:cs="宋体" w:hint="eastAsia"/>
                <w:sz w:val="18"/>
                <w:szCs w:val="18"/>
              </w:rPr>
              <w:t>）将净利润调节为经营活动现金流量：</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rPr>
                <w:sz w:val="18"/>
                <w:szCs w:val="18"/>
              </w:rPr>
            </w:pPr>
            <w:r w:rsidRPr="00340520">
              <w:rPr>
                <w:sz w:val="18"/>
                <w:szCs w:val="18"/>
              </w:rPr>
              <w:t>——</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rPr>
                <w:sz w:val="18"/>
                <w:szCs w:val="18"/>
              </w:rPr>
            </w:pPr>
            <w:r w:rsidRPr="00340520">
              <w:rPr>
                <w:sz w:val="18"/>
                <w:szCs w:val="18"/>
              </w:rPr>
              <w:t>——</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净利润</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204,725,541.97</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201,305,158.13</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加：资产减值准备</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0.00</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43,407,333.88</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固定资产折旧</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5,519,192.00</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23,020,536.54</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无形资产摊销</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64,846.00</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1,878,872.38</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长期待摊费用摊销</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5,519,192.00</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3,384,272.26</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投资性房地产折旧</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低值易耗品摊销</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 xml:space="preserve">　</w:t>
            </w:r>
          </w:p>
        </w:tc>
      </w:tr>
      <w:tr w:rsidR="005E6155" w:rsidRPr="00340520" w:rsidTr="009F6C29">
        <w:trPr>
          <w:trHeight w:hRule="exact" w:val="642"/>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处置固定资产、无形资产和其他长期资产的损失（收益以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 xml:space="preserve">57,052.84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固定资产报废损失（收益以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72,174.40</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公允价值变动损失（收益以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left="1360" w:firstLine="0"/>
              <w:jc w:val="right"/>
              <w:rPr>
                <w:rFonts w:ascii="Times New Roman" w:hAnsi="Times New Roman" w:cs="Times New Roman"/>
                <w:sz w:val="18"/>
                <w:szCs w:val="18"/>
              </w:rPr>
            </w:pPr>
            <w:r w:rsidRPr="00340520">
              <w:rPr>
                <w:rFonts w:ascii="Times New Roman" w:hAnsi="Times New Roman" w:cs="Times New Roman"/>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发行债券的利息支出（收益以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汇兑损益及筹资费用</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投资损失（收益以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-816,821.92</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-127,332,471.75</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递延所得税资产减少（增加以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60,048,803.89</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-4,365,259.44</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递延所得税负债增加（减少以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0.00</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-4,962,011.67</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经营性应收项目的减少（增加以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-1,962,810,671.15</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-2,188,514,458.41</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经营性应付项目的增加（减少以</w:t>
            </w:r>
            <w:r w:rsidRPr="00340520">
              <w:rPr>
                <w:sz w:val="18"/>
                <w:szCs w:val="18"/>
              </w:rPr>
              <w:t>“</w:t>
            </w:r>
            <w:r w:rsidRPr="00340520">
              <w:rPr>
                <w:rFonts w:ascii="宋体" w:hAnsi="宋体" w:cs="宋体" w:hint="eastAsia"/>
                <w:sz w:val="18"/>
                <w:szCs w:val="18"/>
              </w:rPr>
              <w:t>－</w:t>
            </w:r>
            <w:r w:rsidRPr="00340520">
              <w:rPr>
                <w:sz w:val="18"/>
                <w:szCs w:val="18"/>
              </w:rPr>
              <w:t>”</w:t>
            </w:r>
            <w:r w:rsidRPr="00340520">
              <w:rPr>
                <w:rFonts w:ascii="宋体" w:hAnsi="宋体" w:cs="宋体" w:hint="eastAsia"/>
                <w:sz w:val="18"/>
                <w:szCs w:val="18"/>
              </w:rPr>
              <w:t>号填列）</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3,017,820,401.33</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2,663,886,566.63</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其他</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sz w:val="18"/>
                <w:szCs w:val="18"/>
              </w:rPr>
            </w:pPr>
            <w:r w:rsidRPr="00340520">
              <w:rPr>
                <w:rFonts w:ascii="Times New Roman" w:hAnsi="Times New Roman" w:cs="Times New Roman"/>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经营活动产生的现金流量净额</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bottom"/>
              <w:rPr>
                <w:sz w:val="18"/>
                <w:szCs w:val="18"/>
              </w:rPr>
            </w:pPr>
            <w:r w:rsidRPr="00340520">
              <w:rPr>
                <w:sz w:val="18"/>
                <w:szCs w:val="18"/>
              </w:rPr>
              <w:t>1,330,127,536.96</w:t>
            </w:r>
          </w:p>
        </w:tc>
        <w:tc>
          <w:tcPr>
            <w:tcW w:w="2458"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jc w:val="right"/>
              <w:rPr>
                <w:rFonts w:ascii="Times New Roman" w:hAnsi="Times New Roman" w:cs="Times New Roman"/>
                <w:b/>
                <w:sz w:val="18"/>
                <w:szCs w:val="18"/>
              </w:rPr>
            </w:pPr>
            <w:r w:rsidRPr="00340520">
              <w:rPr>
                <w:rFonts w:ascii="Times New Roman" w:hAnsi="Times New Roman" w:cs="Times New Roman"/>
                <w:sz w:val="18"/>
                <w:szCs w:val="18"/>
              </w:rPr>
              <w:t>611,780,712.95</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w:t>
            </w:r>
            <w:r w:rsidRPr="00340520">
              <w:rPr>
                <w:sz w:val="18"/>
                <w:szCs w:val="18"/>
              </w:rPr>
              <w:t>2</w:t>
            </w:r>
            <w:r w:rsidRPr="00340520">
              <w:rPr>
                <w:rFonts w:ascii="宋体" w:hAnsi="宋体" w:cs="宋体" w:hint="eastAsia"/>
                <w:sz w:val="18"/>
                <w:szCs w:val="18"/>
              </w:rPr>
              <w:t>）不涉及现金收支的重大投资和筹资活动：</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债务转为资本</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一年内到期的可转换公司债券</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融资租入固定资产</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w:t>
            </w:r>
            <w:r w:rsidRPr="00340520">
              <w:rPr>
                <w:sz w:val="18"/>
                <w:szCs w:val="18"/>
              </w:rPr>
              <w:t>3</w:t>
            </w:r>
            <w:r w:rsidRPr="00340520">
              <w:rPr>
                <w:rFonts w:ascii="宋体" w:hAnsi="宋体" w:cs="宋体" w:hint="eastAsia"/>
                <w:sz w:val="18"/>
                <w:szCs w:val="18"/>
              </w:rPr>
              <w:t>）现金及现金等价物净变动情况：</w:t>
            </w:r>
          </w:p>
        </w:tc>
        <w:tc>
          <w:tcPr>
            <w:tcW w:w="2409"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c>
          <w:tcPr>
            <w:tcW w:w="2458" w:type="dxa"/>
            <w:tcBorders>
              <w:top w:val="dotted" w:sz="4" w:space="0" w:color="auto"/>
              <w:bottom w:val="dotted" w:sz="4" w:space="0" w:color="auto"/>
            </w:tcBorders>
            <w:noWrap/>
            <w:vAlign w:val="center"/>
          </w:tcPr>
          <w:p w:rsidR="005E6155" w:rsidRPr="00340520" w:rsidRDefault="005E6155" w:rsidP="002D22E0">
            <w:pPr>
              <w:jc w:val="right"/>
              <w:rPr>
                <w:sz w:val="18"/>
                <w:szCs w:val="18"/>
              </w:rPr>
            </w:pPr>
            <w:r w:rsidRPr="00340520">
              <w:rPr>
                <w:sz w:val="18"/>
                <w:szCs w:val="18"/>
              </w:rPr>
              <w:t xml:space="preserve">　</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现金的期末余额</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1,028,348,375.11</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1,022,246,402.88</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lastRenderedPageBreak/>
              <w:t>减：现金的期初余额</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1,022,246,402.88</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1,195,548,171.16</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加：现金等价物的期末余额</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894,051,647.24</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601,636,390.92</w:t>
            </w:r>
          </w:p>
        </w:tc>
      </w:tr>
      <w:tr w:rsidR="005E6155" w:rsidRPr="00340520" w:rsidTr="002D22E0">
        <w:trPr>
          <w:trHeight w:hRule="exact" w:val="397"/>
          <w:jc w:val="center"/>
        </w:trPr>
        <w:tc>
          <w:tcPr>
            <w:tcW w:w="4079" w:type="dxa"/>
            <w:tcBorders>
              <w:top w:val="dotted" w:sz="4" w:space="0" w:color="auto"/>
              <w:bottom w:val="dotted" w:sz="4"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减：现金等价物的期初余额</w:t>
            </w:r>
          </w:p>
        </w:tc>
        <w:tc>
          <w:tcPr>
            <w:tcW w:w="2409"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601,636,390.92</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854,834,678.92</w:t>
            </w:r>
          </w:p>
        </w:tc>
      </w:tr>
      <w:tr w:rsidR="005E6155" w:rsidRPr="00340520" w:rsidTr="002D22E0">
        <w:trPr>
          <w:trHeight w:hRule="exact" w:val="397"/>
          <w:jc w:val="center"/>
        </w:trPr>
        <w:tc>
          <w:tcPr>
            <w:tcW w:w="4079" w:type="dxa"/>
            <w:tcBorders>
              <w:top w:val="dotted" w:sz="4" w:space="0" w:color="auto"/>
              <w:bottom w:val="single" w:sz="12" w:space="0" w:color="auto"/>
            </w:tcBorders>
            <w:vAlign w:val="center"/>
          </w:tcPr>
          <w:p w:rsidR="005E6155" w:rsidRPr="00340520" w:rsidRDefault="005E6155" w:rsidP="002D22E0">
            <w:pPr>
              <w:widowControl/>
              <w:rPr>
                <w:sz w:val="18"/>
                <w:szCs w:val="18"/>
              </w:rPr>
            </w:pPr>
            <w:r w:rsidRPr="00340520">
              <w:rPr>
                <w:rFonts w:ascii="宋体" w:hAnsi="宋体" w:cs="宋体" w:hint="eastAsia"/>
                <w:sz w:val="18"/>
                <w:szCs w:val="18"/>
              </w:rPr>
              <w:t>现金及现金等价物净增加额</w:t>
            </w:r>
          </w:p>
        </w:tc>
        <w:tc>
          <w:tcPr>
            <w:tcW w:w="2409" w:type="dxa"/>
            <w:tcBorders>
              <w:top w:val="dotted" w:sz="4" w:space="0" w:color="auto"/>
              <w:bottom w:val="single" w:sz="12"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298,517,228.55</w:t>
            </w:r>
          </w:p>
        </w:tc>
        <w:tc>
          <w:tcPr>
            <w:tcW w:w="2458" w:type="dxa"/>
            <w:tcBorders>
              <w:top w:val="dotted" w:sz="4" w:space="0" w:color="auto"/>
              <w:bottom w:val="single" w:sz="12" w:space="0" w:color="auto"/>
            </w:tcBorders>
            <w:noWrap/>
            <w:vAlign w:val="center"/>
          </w:tcPr>
          <w:p w:rsidR="005E6155" w:rsidRPr="00340520" w:rsidRDefault="005E6155" w:rsidP="002D22E0">
            <w:pPr>
              <w:widowControl/>
              <w:jc w:val="right"/>
              <w:textAlignment w:val="center"/>
              <w:rPr>
                <w:sz w:val="18"/>
                <w:szCs w:val="18"/>
              </w:rPr>
            </w:pPr>
            <w:r w:rsidRPr="00340520">
              <w:rPr>
                <w:sz w:val="18"/>
                <w:szCs w:val="18"/>
              </w:rPr>
              <w:t>-426,500,056.28</w:t>
            </w:r>
          </w:p>
        </w:tc>
      </w:tr>
    </w:tbl>
    <w:p w:rsidR="005E6155" w:rsidRPr="00B04596" w:rsidRDefault="005E6155" w:rsidP="00B04596">
      <w:pPr>
        <w:pStyle w:val="2"/>
        <w:spacing w:before="0" w:beforeAutospacing="0" w:after="0" w:afterAutospacing="0"/>
        <w:rPr>
          <w:rFonts w:asciiTheme="minorEastAsia" w:eastAsiaTheme="minorEastAsia" w:hAnsiTheme="minorEastAsia"/>
          <w:b w:val="0"/>
          <w:bCs w:val="0"/>
          <w:color w:val="auto"/>
          <w:kern w:val="2"/>
          <w:sz w:val="28"/>
          <w:szCs w:val="28"/>
        </w:rPr>
      </w:pPr>
      <w:r w:rsidRPr="00B04596">
        <w:rPr>
          <w:rFonts w:asciiTheme="minorEastAsia" w:eastAsiaTheme="minorEastAsia" w:hAnsiTheme="minorEastAsia"/>
          <w:b w:val="0"/>
          <w:bCs w:val="0"/>
          <w:color w:val="auto"/>
          <w:kern w:val="2"/>
          <w:sz w:val="28"/>
          <w:szCs w:val="28"/>
        </w:rPr>
        <w:t>现金和现金等价物</w:t>
      </w:r>
    </w:p>
    <w:tbl>
      <w:tblPr>
        <w:tblW w:w="8946"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4644"/>
        <w:gridCol w:w="1844"/>
        <w:gridCol w:w="2458"/>
      </w:tblGrid>
      <w:tr w:rsidR="005E6155" w:rsidRPr="00340520" w:rsidTr="002D22E0">
        <w:trPr>
          <w:trHeight w:hRule="exact" w:val="397"/>
          <w:jc w:val="center"/>
        </w:trPr>
        <w:tc>
          <w:tcPr>
            <w:tcW w:w="4644" w:type="dxa"/>
            <w:tcBorders>
              <w:top w:val="single" w:sz="12" w:space="0" w:color="auto"/>
              <w:bottom w:val="dotted" w:sz="4" w:space="0" w:color="auto"/>
            </w:tcBorders>
            <w:noWrap/>
            <w:vAlign w:val="center"/>
          </w:tcPr>
          <w:p w:rsidR="005E6155" w:rsidRPr="00340520" w:rsidRDefault="005E6155" w:rsidP="002D22E0">
            <w:pPr>
              <w:widowControl/>
              <w:jc w:val="center"/>
              <w:rPr>
                <w:rFonts w:ascii="Arial Narrow" w:hAnsi="Arial Narrow" w:cs="宋体"/>
                <w:sz w:val="18"/>
                <w:szCs w:val="18"/>
              </w:rPr>
            </w:pPr>
            <w:r w:rsidRPr="00340520">
              <w:rPr>
                <w:rFonts w:ascii="Arial Narrow" w:hAnsi="Arial Narrow" w:cs="宋体"/>
                <w:sz w:val="18"/>
                <w:szCs w:val="18"/>
              </w:rPr>
              <w:t>项目</w:t>
            </w:r>
          </w:p>
        </w:tc>
        <w:tc>
          <w:tcPr>
            <w:tcW w:w="1844" w:type="dxa"/>
            <w:tcBorders>
              <w:top w:val="single" w:sz="12" w:space="0" w:color="auto"/>
              <w:bottom w:val="dotted" w:sz="4" w:space="0" w:color="auto"/>
            </w:tcBorders>
            <w:noWrap/>
            <w:vAlign w:val="center"/>
          </w:tcPr>
          <w:p w:rsidR="005E6155" w:rsidRPr="00340520" w:rsidRDefault="005E6155" w:rsidP="002D22E0">
            <w:pPr>
              <w:widowControl/>
              <w:jc w:val="center"/>
              <w:rPr>
                <w:rFonts w:ascii="Arial Narrow" w:hAnsi="Arial Narrow" w:cs="宋体"/>
                <w:sz w:val="18"/>
                <w:szCs w:val="18"/>
              </w:rPr>
            </w:pPr>
            <w:r w:rsidRPr="00340520">
              <w:rPr>
                <w:rFonts w:ascii="Arial Narrow" w:hAnsi="Arial Narrow" w:cs="宋体" w:hint="eastAsia"/>
                <w:sz w:val="18"/>
                <w:szCs w:val="18"/>
              </w:rPr>
              <w:t>期末余额</w:t>
            </w:r>
          </w:p>
        </w:tc>
        <w:tc>
          <w:tcPr>
            <w:tcW w:w="2458" w:type="dxa"/>
            <w:tcBorders>
              <w:top w:val="single" w:sz="12" w:space="0" w:color="auto"/>
              <w:bottom w:val="dotted" w:sz="4" w:space="0" w:color="auto"/>
            </w:tcBorders>
            <w:noWrap/>
            <w:vAlign w:val="center"/>
          </w:tcPr>
          <w:p w:rsidR="005E6155" w:rsidRPr="00340520" w:rsidRDefault="005E6155" w:rsidP="002D22E0">
            <w:pPr>
              <w:widowControl/>
              <w:jc w:val="center"/>
              <w:rPr>
                <w:rFonts w:ascii="Arial Narrow" w:hAnsi="Arial Narrow" w:cs="宋体"/>
                <w:sz w:val="18"/>
                <w:szCs w:val="18"/>
              </w:rPr>
            </w:pPr>
            <w:r w:rsidRPr="00340520">
              <w:rPr>
                <w:rFonts w:ascii="Arial Narrow" w:hAnsi="Arial Narrow" w:cs="宋体" w:hint="eastAsia"/>
                <w:sz w:val="18"/>
                <w:szCs w:val="18"/>
              </w:rPr>
              <w:t>年初余额</w:t>
            </w:r>
          </w:p>
        </w:tc>
      </w:tr>
      <w:tr w:rsidR="005E6155" w:rsidRPr="00340520" w:rsidTr="002D22E0">
        <w:trPr>
          <w:trHeight w:hRule="exact" w:val="397"/>
          <w:jc w:val="center"/>
        </w:trPr>
        <w:tc>
          <w:tcPr>
            <w:tcW w:w="4644"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rPr>
                <w:rFonts w:ascii="Arial Narrow" w:hAnsi="Arial Narrow"/>
                <w:sz w:val="18"/>
                <w:szCs w:val="18"/>
              </w:rPr>
            </w:pPr>
            <w:r w:rsidRPr="00340520">
              <w:rPr>
                <w:sz w:val="18"/>
                <w:szCs w:val="18"/>
              </w:rPr>
              <w:t>库存现金</w:t>
            </w:r>
          </w:p>
        </w:tc>
        <w:tc>
          <w:tcPr>
            <w:tcW w:w="1844"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132,629,802.30</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117,184,109.57</w:t>
            </w:r>
          </w:p>
        </w:tc>
      </w:tr>
      <w:tr w:rsidR="005E6155" w:rsidRPr="00340520" w:rsidTr="002D22E0">
        <w:trPr>
          <w:trHeight w:hRule="exact" w:val="397"/>
          <w:jc w:val="center"/>
        </w:trPr>
        <w:tc>
          <w:tcPr>
            <w:tcW w:w="4644" w:type="dxa"/>
            <w:tcBorders>
              <w:top w:val="dotted" w:sz="4" w:space="0" w:color="auto"/>
              <w:bottom w:val="dotted" w:sz="4" w:space="0" w:color="auto"/>
            </w:tcBorders>
            <w:noWrap/>
            <w:vAlign w:val="center"/>
          </w:tcPr>
          <w:p w:rsidR="005E6155" w:rsidRPr="00340520" w:rsidRDefault="005E6155" w:rsidP="002D22E0">
            <w:pPr>
              <w:pStyle w:val="Other10"/>
              <w:spacing w:line="240" w:lineRule="auto"/>
              <w:ind w:firstLine="0"/>
              <w:rPr>
                <w:rFonts w:ascii="Arial Narrow" w:hAnsi="Arial Narrow"/>
                <w:sz w:val="18"/>
                <w:szCs w:val="18"/>
              </w:rPr>
            </w:pPr>
            <w:r w:rsidRPr="00340520">
              <w:rPr>
                <w:sz w:val="18"/>
                <w:szCs w:val="18"/>
              </w:rPr>
              <w:t>存放中央银行非限定存款</w:t>
            </w:r>
          </w:p>
        </w:tc>
        <w:tc>
          <w:tcPr>
            <w:tcW w:w="1844"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895,718,572.81</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905,062,293.31</w:t>
            </w:r>
          </w:p>
        </w:tc>
      </w:tr>
      <w:tr w:rsidR="005E6155" w:rsidRPr="00340520" w:rsidTr="002D22E0">
        <w:trPr>
          <w:trHeight w:hRule="exact" w:val="397"/>
          <w:jc w:val="center"/>
        </w:trPr>
        <w:tc>
          <w:tcPr>
            <w:tcW w:w="4644" w:type="dxa"/>
            <w:tcBorders>
              <w:top w:val="dotted" w:sz="4" w:space="0" w:color="auto"/>
              <w:bottom w:val="dotted" w:sz="4" w:space="0" w:color="auto"/>
            </w:tcBorders>
            <w:noWrap/>
            <w:vAlign w:val="center"/>
          </w:tcPr>
          <w:p w:rsidR="005E6155" w:rsidRPr="00340520" w:rsidRDefault="005E6155" w:rsidP="002D22E0">
            <w:pPr>
              <w:widowControl/>
              <w:rPr>
                <w:rFonts w:ascii="Arial Narrow" w:hAnsi="Arial Narrow" w:cs="宋体"/>
                <w:sz w:val="18"/>
                <w:szCs w:val="18"/>
              </w:rPr>
            </w:pPr>
            <w:r w:rsidRPr="00340520">
              <w:rPr>
                <w:rFonts w:ascii="宋体" w:hAnsi="宋体" w:cs="宋体" w:hint="eastAsia"/>
                <w:sz w:val="18"/>
                <w:szCs w:val="18"/>
              </w:rPr>
              <w:t>活期存放同业款项</w:t>
            </w:r>
          </w:p>
        </w:tc>
        <w:tc>
          <w:tcPr>
            <w:tcW w:w="1844"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894,051,647.24</w:t>
            </w:r>
          </w:p>
        </w:tc>
        <w:tc>
          <w:tcPr>
            <w:tcW w:w="2458" w:type="dxa"/>
            <w:tcBorders>
              <w:top w:val="dotted" w:sz="4" w:space="0" w:color="auto"/>
              <w:bottom w:val="dotted" w:sz="4" w:space="0" w:color="auto"/>
            </w:tcBorders>
            <w:noWrap/>
            <w:vAlign w:val="center"/>
          </w:tcPr>
          <w:p w:rsidR="005E6155" w:rsidRPr="00340520" w:rsidRDefault="005E6155" w:rsidP="002D22E0">
            <w:pPr>
              <w:widowControl/>
              <w:jc w:val="right"/>
              <w:textAlignment w:val="center"/>
              <w:rPr>
                <w:sz w:val="20"/>
                <w:szCs w:val="22"/>
              </w:rPr>
            </w:pPr>
            <w:r w:rsidRPr="00340520">
              <w:rPr>
                <w:rFonts w:hint="eastAsia"/>
                <w:sz w:val="20"/>
                <w:szCs w:val="22"/>
              </w:rPr>
              <w:t>601,636,390.92</w:t>
            </w:r>
          </w:p>
        </w:tc>
      </w:tr>
      <w:tr w:rsidR="005E6155" w:rsidRPr="00340520" w:rsidTr="002D22E0">
        <w:trPr>
          <w:trHeight w:hRule="exact" w:val="397"/>
          <w:jc w:val="center"/>
        </w:trPr>
        <w:tc>
          <w:tcPr>
            <w:tcW w:w="4644" w:type="dxa"/>
            <w:tcBorders>
              <w:top w:val="dotted" w:sz="4" w:space="0" w:color="auto"/>
              <w:bottom w:val="single" w:sz="12" w:space="0" w:color="auto"/>
            </w:tcBorders>
            <w:noWrap/>
            <w:vAlign w:val="center"/>
          </w:tcPr>
          <w:p w:rsidR="005E6155" w:rsidRPr="00340520" w:rsidRDefault="005E6155" w:rsidP="002D22E0">
            <w:pPr>
              <w:widowControl/>
              <w:rPr>
                <w:rFonts w:ascii="Arial Narrow" w:hAnsi="Arial Narrow" w:cs="宋体"/>
                <w:b/>
                <w:bCs/>
                <w:sz w:val="18"/>
                <w:szCs w:val="18"/>
              </w:rPr>
            </w:pPr>
            <w:r w:rsidRPr="00340520">
              <w:rPr>
                <w:rFonts w:ascii="宋体" w:hAnsi="宋体" w:cs="宋体" w:hint="eastAsia"/>
                <w:b/>
                <w:bCs/>
                <w:sz w:val="18"/>
                <w:szCs w:val="18"/>
              </w:rPr>
              <w:t>期末现金及现金等价物余额</w:t>
            </w:r>
          </w:p>
        </w:tc>
        <w:tc>
          <w:tcPr>
            <w:tcW w:w="1844" w:type="dxa"/>
            <w:tcBorders>
              <w:top w:val="dotted" w:sz="4" w:space="0" w:color="auto"/>
              <w:bottom w:val="single" w:sz="12" w:space="0" w:color="auto"/>
            </w:tcBorders>
            <w:noWrap/>
            <w:vAlign w:val="center"/>
          </w:tcPr>
          <w:p w:rsidR="005E6155" w:rsidRPr="00340520" w:rsidRDefault="005E6155" w:rsidP="002D22E0">
            <w:pPr>
              <w:widowControl/>
              <w:jc w:val="right"/>
              <w:textAlignment w:val="center"/>
              <w:rPr>
                <w:b/>
                <w:bCs/>
                <w:sz w:val="20"/>
                <w:szCs w:val="22"/>
              </w:rPr>
            </w:pPr>
            <w:r w:rsidRPr="00340520">
              <w:rPr>
                <w:rFonts w:hint="eastAsia"/>
                <w:sz w:val="20"/>
                <w:szCs w:val="22"/>
              </w:rPr>
              <w:t>1,922,400,022.35</w:t>
            </w:r>
          </w:p>
        </w:tc>
        <w:tc>
          <w:tcPr>
            <w:tcW w:w="2458" w:type="dxa"/>
            <w:tcBorders>
              <w:top w:val="dotted" w:sz="4" w:space="0" w:color="auto"/>
              <w:bottom w:val="single" w:sz="12" w:space="0" w:color="auto"/>
            </w:tcBorders>
            <w:noWrap/>
            <w:vAlign w:val="center"/>
          </w:tcPr>
          <w:p w:rsidR="005E6155" w:rsidRPr="00340520" w:rsidRDefault="005E6155" w:rsidP="002D22E0">
            <w:pPr>
              <w:widowControl/>
              <w:jc w:val="right"/>
              <w:textAlignment w:val="center"/>
              <w:rPr>
                <w:b/>
                <w:bCs/>
                <w:sz w:val="20"/>
                <w:szCs w:val="22"/>
              </w:rPr>
            </w:pPr>
            <w:r w:rsidRPr="00340520">
              <w:rPr>
                <w:rFonts w:hint="eastAsia"/>
                <w:sz w:val="20"/>
                <w:szCs w:val="22"/>
              </w:rPr>
              <w:t>1,623,882,793.80</w:t>
            </w:r>
          </w:p>
        </w:tc>
      </w:tr>
    </w:tbl>
    <w:p w:rsidR="00892296" w:rsidRDefault="002E69C5" w:rsidP="00946940">
      <w:pPr>
        <w:widowControl/>
        <w:spacing w:line="500" w:lineRule="exact"/>
        <w:ind w:firstLineChars="200" w:firstLine="562"/>
        <w:rPr>
          <w:rFonts w:ascii="黑体" w:eastAsia="黑体"/>
          <w:b/>
          <w:kern w:val="0"/>
          <w:sz w:val="28"/>
          <w:szCs w:val="28"/>
        </w:rPr>
      </w:pPr>
      <w:r w:rsidRPr="00946940">
        <w:rPr>
          <w:rFonts w:ascii="黑体" w:eastAsia="黑体" w:hint="eastAsia"/>
          <w:b/>
          <w:kern w:val="0"/>
          <w:sz w:val="28"/>
          <w:szCs w:val="28"/>
        </w:rPr>
        <w:t>四、</w:t>
      </w:r>
      <w:r w:rsidR="00892296" w:rsidRPr="00946940">
        <w:rPr>
          <w:rFonts w:ascii="黑体" w:eastAsia="黑体"/>
          <w:b/>
          <w:kern w:val="0"/>
          <w:sz w:val="28"/>
          <w:szCs w:val="28"/>
        </w:rPr>
        <w:t>关联方关系及其交易</w:t>
      </w:r>
      <w:bookmarkEnd w:id="39"/>
    </w:p>
    <w:p w:rsidR="00C05BB3" w:rsidRPr="00B04596" w:rsidRDefault="00C05BB3" w:rsidP="00B04596">
      <w:pPr>
        <w:spacing w:line="500" w:lineRule="exact"/>
        <w:ind w:firstLine="420"/>
        <w:rPr>
          <w:rFonts w:asciiTheme="minorEastAsia" w:eastAsiaTheme="minorEastAsia" w:hAnsiTheme="minorEastAsia"/>
          <w:sz w:val="28"/>
          <w:szCs w:val="28"/>
        </w:rPr>
      </w:pPr>
      <w:bookmarkStart w:id="56" w:name="bookmark157"/>
      <w:bookmarkStart w:id="57" w:name="bookmark158"/>
      <w:r w:rsidRPr="00B04596">
        <w:rPr>
          <w:rFonts w:asciiTheme="minorEastAsia" w:eastAsiaTheme="minorEastAsia" w:hAnsiTheme="minorEastAsia"/>
          <w:sz w:val="28"/>
          <w:szCs w:val="28"/>
        </w:rPr>
        <w:t>（</w:t>
      </w:r>
      <w:bookmarkEnd w:id="56"/>
      <w:r w:rsidRPr="00B04596">
        <w:rPr>
          <w:rFonts w:asciiTheme="minorEastAsia" w:eastAsiaTheme="minorEastAsia" w:hAnsiTheme="minorEastAsia"/>
          <w:sz w:val="28"/>
          <w:szCs w:val="28"/>
        </w:rPr>
        <w:t>一）存在控制关系的关联方</w:t>
      </w:r>
      <w:bookmarkEnd w:id="57"/>
    </w:p>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sz w:val="28"/>
          <w:szCs w:val="28"/>
        </w:rPr>
        <w:t>本行不存在具有控制关系的关联方。</w:t>
      </w:r>
    </w:p>
    <w:p w:rsidR="00C05BB3" w:rsidRPr="00B04596" w:rsidRDefault="00C05BB3" w:rsidP="00B04596">
      <w:pPr>
        <w:spacing w:line="500" w:lineRule="exact"/>
        <w:ind w:firstLine="420"/>
        <w:rPr>
          <w:rFonts w:asciiTheme="minorEastAsia" w:eastAsiaTheme="minorEastAsia" w:hAnsiTheme="minorEastAsia"/>
          <w:sz w:val="28"/>
          <w:szCs w:val="28"/>
        </w:rPr>
      </w:pPr>
      <w:bookmarkStart w:id="58" w:name="bookmark161"/>
      <w:bookmarkStart w:id="59" w:name="bookmark162"/>
      <w:bookmarkStart w:id="60" w:name="bookmark159"/>
      <w:bookmarkStart w:id="61" w:name="bookmark160"/>
      <w:r w:rsidRPr="00B04596">
        <w:rPr>
          <w:rFonts w:asciiTheme="minorEastAsia" w:eastAsiaTheme="minorEastAsia" w:hAnsiTheme="minorEastAsia"/>
          <w:sz w:val="28"/>
          <w:szCs w:val="28"/>
        </w:rPr>
        <w:t>（</w:t>
      </w:r>
      <w:bookmarkEnd w:id="58"/>
      <w:r w:rsidRPr="00B04596">
        <w:rPr>
          <w:rFonts w:asciiTheme="minorEastAsia" w:eastAsiaTheme="minorEastAsia" w:hAnsiTheme="minorEastAsia"/>
          <w:sz w:val="28"/>
          <w:szCs w:val="28"/>
        </w:rPr>
        <w:t>二）不存在控制关系的关联方</w:t>
      </w:r>
      <w:bookmarkEnd w:id="59"/>
      <w:bookmarkEnd w:id="60"/>
      <w:bookmarkEnd w:id="61"/>
    </w:p>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sz w:val="28"/>
          <w:szCs w:val="28"/>
        </w:rPr>
        <w:t>参照中国银行业监督管理委员会令2004年第3号《商业银行与内部人和股东关联交易管理办法》，结合本行实际情况，本行的关联方包括：1.持股比例5.00%及以上的股东；2.本行的董事、高级管理人员及其近亲属；3.本行的董事、高级管理人员及其近亲属控制的企业；4.本行以及各支行（营业部）的行长、副行长及其近亲属。</w:t>
      </w:r>
    </w:p>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1.内部人关联交易情况</w:t>
      </w:r>
    </w:p>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截至2021年12月31日，</w:t>
      </w:r>
      <w:r w:rsidR="00B04596">
        <w:rPr>
          <w:rFonts w:asciiTheme="minorEastAsia" w:eastAsiaTheme="minorEastAsia" w:hAnsiTheme="minorEastAsia" w:hint="eastAsia"/>
          <w:sz w:val="28"/>
          <w:szCs w:val="28"/>
        </w:rPr>
        <w:t>本</w:t>
      </w:r>
      <w:r w:rsidRPr="00B04596">
        <w:rPr>
          <w:rFonts w:asciiTheme="minorEastAsia" w:eastAsiaTheme="minorEastAsia" w:hAnsiTheme="minorEastAsia" w:hint="eastAsia"/>
          <w:sz w:val="28"/>
          <w:szCs w:val="28"/>
        </w:rPr>
        <w:t>行向内部人发放的贷款余额为657.46万元，包含9笔贷款、6户关联方。具体明细如下：</w:t>
      </w:r>
    </w:p>
    <w:tbl>
      <w:tblPr>
        <w:tblW w:w="5000" w:type="pct"/>
        <w:tblLook w:val="04A0"/>
      </w:tblPr>
      <w:tblGrid>
        <w:gridCol w:w="904"/>
        <w:gridCol w:w="1809"/>
        <w:gridCol w:w="1809"/>
        <w:gridCol w:w="1670"/>
        <w:gridCol w:w="1547"/>
        <w:gridCol w:w="1547"/>
      </w:tblGrid>
      <w:tr w:rsidR="00C05BB3" w:rsidRPr="00340520" w:rsidTr="00C05BB3">
        <w:trPr>
          <w:trHeight w:val="397"/>
        </w:trPr>
        <w:tc>
          <w:tcPr>
            <w:tcW w:w="487"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序号</w:t>
            </w:r>
          </w:p>
        </w:tc>
        <w:tc>
          <w:tcPr>
            <w:tcW w:w="974"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名称</w:t>
            </w:r>
          </w:p>
        </w:tc>
        <w:tc>
          <w:tcPr>
            <w:tcW w:w="974"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职位</w:t>
            </w:r>
          </w:p>
        </w:tc>
        <w:tc>
          <w:tcPr>
            <w:tcW w:w="899"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贷款余额</w:t>
            </w:r>
          </w:p>
        </w:tc>
        <w:tc>
          <w:tcPr>
            <w:tcW w:w="833"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担保方式</w:t>
            </w:r>
          </w:p>
        </w:tc>
        <w:tc>
          <w:tcPr>
            <w:tcW w:w="833" w:type="pct"/>
            <w:tcBorders>
              <w:top w:val="single" w:sz="12" w:space="0" w:color="auto"/>
              <w:left w:val="nil"/>
              <w:bottom w:val="dotted" w:sz="4" w:space="0" w:color="auto"/>
              <w:right w:val="nil"/>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五级形态</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翁永妙</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监事会成员</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400.</w:t>
            </w:r>
            <w:r w:rsidRPr="00340520">
              <w:rPr>
                <w:rFonts w:eastAsia="等线" w:hint="eastAsia"/>
                <w:sz w:val="18"/>
                <w:szCs w:val="18"/>
              </w:rPr>
              <w:t>0</w:t>
            </w:r>
            <w:r w:rsidRPr="00340520">
              <w:rPr>
                <w:rFonts w:eastAsia="等线"/>
                <w:sz w:val="18"/>
                <w:szCs w:val="18"/>
              </w:rPr>
              <w:t>0</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2</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陈小科</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信贷副行长</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40.65</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3</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周卡丽</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客户经理</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91.58</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4</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吕哲</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客户经理</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37.23</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5</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章雪</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客户经理</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71.13</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487"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6</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王剑锋</w:t>
            </w:r>
          </w:p>
        </w:tc>
        <w:tc>
          <w:tcPr>
            <w:tcW w:w="9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客户经理</w:t>
            </w:r>
          </w:p>
        </w:tc>
        <w:tc>
          <w:tcPr>
            <w:tcW w:w="89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sz w:val="18"/>
                <w:szCs w:val="18"/>
              </w:rPr>
            </w:pPr>
            <w:r w:rsidRPr="00340520">
              <w:rPr>
                <w:rFonts w:eastAsia="等线"/>
                <w:sz w:val="18"/>
                <w:szCs w:val="18"/>
              </w:rPr>
              <w:t>16.87</w:t>
            </w:r>
          </w:p>
        </w:tc>
        <w:tc>
          <w:tcPr>
            <w:tcW w:w="8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833"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97"/>
        </w:trPr>
        <w:tc>
          <w:tcPr>
            <w:tcW w:w="1461" w:type="pct"/>
            <w:gridSpan w:val="2"/>
            <w:tcBorders>
              <w:top w:val="dotted" w:sz="4" w:space="0" w:color="auto"/>
              <w:left w:val="nil"/>
              <w:bottom w:val="single" w:sz="12" w:space="0" w:color="auto"/>
              <w:right w:val="dotted" w:sz="4" w:space="0" w:color="000000"/>
            </w:tcBorders>
            <w:shd w:val="clear" w:color="auto" w:fill="auto"/>
            <w:noWrap/>
            <w:vAlign w:val="center"/>
            <w:hideMark/>
          </w:tcPr>
          <w:p w:rsidR="00C05BB3" w:rsidRPr="00340520" w:rsidRDefault="00C05BB3" w:rsidP="00C05BB3">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974"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b/>
                <w:bCs/>
                <w:sz w:val="18"/>
                <w:szCs w:val="18"/>
              </w:rPr>
            </w:pPr>
          </w:p>
        </w:tc>
        <w:tc>
          <w:tcPr>
            <w:tcW w:w="899"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jc w:val="right"/>
              <w:rPr>
                <w:rFonts w:eastAsia="等线"/>
                <w:b/>
                <w:bCs/>
                <w:sz w:val="18"/>
                <w:szCs w:val="18"/>
              </w:rPr>
            </w:pPr>
            <w:r w:rsidRPr="00340520">
              <w:rPr>
                <w:rFonts w:eastAsia="等线"/>
                <w:b/>
                <w:bCs/>
                <w:sz w:val="18"/>
                <w:szCs w:val="18"/>
              </w:rPr>
              <w:t>657.46</w:t>
            </w:r>
          </w:p>
        </w:tc>
        <w:tc>
          <w:tcPr>
            <w:tcW w:w="833"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b/>
                <w:bCs/>
                <w:sz w:val="18"/>
                <w:szCs w:val="18"/>
              </w:rPr>
            </w:pPr>
          </w:p>
        </w:tc>
        <w:tc>
          <w:tcPr>
            <w:tcW w:w="833" w:type="pct"/>
            <w:tcBorders>
              <w:top w:val="nil"/>
              <w:left w:val="nil"/>
              <w:bottom w:val="single" w:sz="12" w:space="0" w:color="auto"/>
              <w:right w:val="nil"/>
            </w:tcBorders>
            <w:shd w:val="clear" w:color="auto" w:fill="auto"/>
            <w:noWrap/>
            <w:vAlign w:val="center"/>
            <w:hideMark/>
          </w:tcPr>
          <w:p w:rsidR="00C05BB3" w:rsidRPr="00340520" w:rsidRDefault="00C05BB3" w:rsidP="00C05BB3">
            <w:pPr>
              <w:widowControl/>
              <w:rPr>
                <w:rFonts w:ascii="宋体" w:hAnsi="宋体" w:cs="宋体"/>
                <w:b/>
                <w:bCs/>
                <w:sz w:val="18"/>
                <w:szCs w:val="18"/>
              </w:rPr>
            </w:pPr>
          </w:p>
        </w:tc>
      </w:tr>
    </w:tbl>
    <w:p w:rsidR="00C05BB3" w:rsidRPr="00B04596" w:rsidRDefault="00B04596" w:rsidP="00B04596">
      <w:pPr>
        <w:spacing w:line="500" w:lineRule="exact"/>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sidR="00C05BB3" w:rsidRPr="00B04596">
        <w:rPr>
          <w:rFonts w:asciiTheme="minorEastAsia" w:eastAsiaTheme="minorEastAsia" w:hAnsiTheme="minorEastAsia" w:hint="eastAsia"/>
          <w:sz w:val="28"/>
          <w:szCs w:val="28"/>
        </w:rPr>
        <w:t>内部人近亲属关联交易情况</w:t>
      </w:r>
    </w:p>
    <w:p w:rsidR="00C05BB3"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截至2021年12月31日，普陀农商银行向内部人近亲属发放的贷款余额为703.29万元，包含27笔贷款、13户关联方。具体明细如下：</w:t>
      </w:r>
    </w:p>
    <w:p w:rsidR="009F6C29" w:rsidRPr="00B04596" w:rsidRDefault="009F6C29" w:rsidP="00B04596">
      <w:pPr>
        <w:spacing w:line="500" w:lineRule="exact"/>
        <w:ind w:firstLine="420"/>
        <w:rPr>
          <w:rFonts w:asciiTheme="minorEastAsia" w:eastAsiaTheme="minorEastAsia" w:hAnsiTheme="minorEastAsia"/>
          <w:sz w:val="28"/>
          <w:szCs w:val="28"/>
        </w:rPr>
      </w:pPr>
    </w:p>
    <w:tbl>
      <w:tblPr>
        <w:tblW w:w="5000" w:type="pct"/>
        <w:tblLook w:val="04A0"/>
      </w:tblPr>
      <w:tblGrid>
        <w:gridCol w:w="1373"/>
        <w:gridCol w:w="1373"/>
        <w:gridCol w:w="1412"/>
        <w:gridCol w:w="2384"/>
        <w:gridCol w:w="1372"/>
        <w:gridCol w:w="1372"/>
      </w:tblGrid>
      <w:tr w:rsidR="00C05BB3" w:rsidRPr="00340520" w:rsidTr="00C05BB3">
        <w:trPr>
          <w:trHeight w:val="300"/>
        </w:trPr>
        <w:tc>
          <w:tcPr>
            <w:tcW w:w="739"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序号</w:t>
            </w:r>
          </w:p>
        </w:tc>
        <w:tc>
          <w:tcPr>
            <w:tcW w:w="739"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名称</w:t>
            </w:r>
          </w:p>
        </w:tc>
        <w:tc>
          <w:tcPr>
            <w:tcW w:w="760"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性质</w:t>
            </w:r>
          </w:p>
        </w:tc>
        <w:tc>
          <w:tcPr>
            <w:tcW w:w="1283"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 xml:space="preserve"> 贷款余额 </w:t>
            </w:r>
          </w:p>
        </w:tc>
        <w:tc>
          <w:tcPr>
            <w:tcW w:w="739" w:type="pct"/>
            <w:tcBorders>
              <w:top w:val="single" w:sz="12" w:space="0" w:color="auto"/>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担保方式</w:t>
            </w:r>
          </w:p>
        </w:tc>
        <w:tc>
          <w:tcPr>
            <w:tcW w:w="739" w:type="pct"/>
            <w:tcBorders>
              <w:top w:val="single" w:sz="12" w:space="0" w:color="auto"/>
              <w:left w:val="nil"/>
              <w:bottom w:val="dotted" w:sz="4" w:space="0" w:color="auto"/>
              <w:right w:val="nil"/>
            </w:tcBorders>
            <w:shd w:val="clear" w:color="auto" w:fill="auto"/>
            <w:noWrap/>
            <w:vAlign w:val="center"/>
            <w:hideMark/>
          </w:tcPr>
          <w:p w:rsidR="00C05BB3" w:rsidRPr="00340520" w:rsidRDefault="00C05BB3" w:rsidP="00C05BB3">
            <w:pPr>
              <w:widowControl/>
              <w:jc w:val="center"/>
              <w:rPr>
                <w:rFonts w:ascii="宋体" w:hAnsi="宋体" w:cs="宋体"/>
                <w:sz w:val="18"/>
                <w:szCs w:val="18"/>
              </w:rPr>
            </w:pPr>
            <w:r w:rsidRPr="00340520">
              <w:rPr>
                <w:rFonts w:ascii="宋体" w:hAnsi="宋体" w:cs="宋体" w:hint="eastAsia"/>
                <w:sz w:val="18"/>
                <w:szCs w:val="18"/>
              </w:rPr>
              <w:t>五级形态</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孙静达</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30.00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9F6C29" w:rsidP="00C05BB3">
            <w:pPr>
              <w:widowControl/>
              <w:rPr>
                <w:rFonts w:ascii="宋体" w:hAnsi="宋体" w:cs="宋体"/>
                <w:sz w:val="18"/>
                <w:szCs w:val="18"/>
              </w:rPr>
            </w:pPr>
            <w:r>
              <w:rPr>
                <w:rFonts w:ascii="宋体" w:hAnsi="宋体" w:cs="宋体" w:hint="eastAsia"/>
                <w:sz w:val="18"/>
                <w:szCs w:val="18"/>
              </w:rPr>
              <w:t>保证</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2</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刘阿娜</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7.00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3</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张舟依</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100.00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4</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孙意军</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25.00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9F6C29" w:rsidP="00C05BB3">
            <w:pPr>
              <w:widowControl/>
              <w:rPr>
                <w:rFonts w:ascii="宋体" w:hAnsi="宋体" w:cs="宋体"/>
                <w:sz w:val="18"/>
                <w:szCs w:val="18"/>
              </w:rPr>
            </w:pPr>
            <w:r>
              <w:rPr>
                <w:rFonts w:ascii="宋体" w:hAnsi="宋体" w:cs="宋体" w:hint="eastAsia"/>
                <w:sz w:val="18"/>
                <w:szCs w:val="18"/>
              </w:rPr>
              <w:t>保证</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5</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厉丹凤</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70.00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6</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王玲跃</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75.00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7</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朱海燕</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55.00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8</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陈对红</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9.50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9</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刘吉平</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30.00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9F6C29" w:rsidP="00C05BB3">
            <w:pPr>
              <w:widowControl/>
              <w:rPr>
                <w:rFonts w:ascii="宋体" w:hAnsi="宋体" w:cs="宋体"/>
                <w:sz w:val="18"/>
                <w:szCs w:val="18"/>
              </w:rPr>
            </w:pPr>
            <w:r>
              <w:rPr>
                <w:rFonts w:ascii="宋体" w:hAnsi="宋体" w:cs="宋体" w:hint="eastAsia"/>
                <w:sz w:val="18"/>
                <w:szCs w:val="18"/>
              </w:rPr>
              <w:t>保证</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10</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周维洁</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49.00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11</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徐豪廷</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186.00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12</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林姬娜</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22.00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285"/>
        </w:trPr>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13</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陈杰</w:t>
            </w:r>
          </w:p>
        </w:tc>
        <w:tc>
          <w:tcPr>
            <w:tcW w:w="760"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内部人近亲属</w:t>
            </w:r>
          </w:p>
        </w:tc>
        <w:tc>
          <w:tcPr>
            <w:tcW w:w="128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sz w:val="18"/>
                <w:szCs w:val="18"/>
              </w:rPr>
            </w:pPr>
            <w:r w:rsidRPr="00340520">
              <w:rPr>
                <w:rFonts w:eastAsia="等线"/>
                <w:sz w:val="18"/>
                <w:szCs w:val="18"/>
              </w:rPr>
              <w:t xml:space="preserve">               44.79 </w:t>
            </w:r>
          </w:p>
        </w:tc>
        <w:tc>
          <w:tcPr>
            <w:tcW w:w="739"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抵押</w:t>
            </w:r>
          </w:p>
        </w:tc>
        <w:tc>
          <w:tcPr>
            <w:tcW w:w="739" w:type="pct"/>
            <w:tcBorders>
              <w:top w:val="nil"/>
              <w:left w:val="nil"/>
              <w:bottom w:val="dotted" w:sz="4" w:space="0" w:color="auto"/>
              <w:right w:val="nil"/>
            </w:tcBorders>
            <w:shd w:val="clear" w:color="auto" w:fill="auto"/>
            <w:noWrap/>
            <w:vAlign w:val="center"/>
            <w:hideMark/>
          </w:tcPr>
          <w:p w:rsidR="00C05BB3" w:rsidRPr="00340520" w:rsidRDefault="00C05BB3" w:rsidP="00C05BB3">
            <w:pPr>
              <w:widowControl/>
              <w:rPr>
                <w:rFonts w:ascii="宋体" w:hAnsi="宋体" w:cs="宋体"/>
                <w:sz w:val="18"/>
                <w:szCs w:val="18"/>
              </w:rPr>
            </w:pPr>
            <w:r w:rsidRPr="00340520">
              <w:rPr>
                <w:rFonts w:ascii="宋体" w:hAnsi="宋体" w:cs="宋体" w:hint="eastAsia"/>
                <w:sz w:val="18"/>
                <w:szCs w:val="18"/>
              </w:rPr>
              <w:t>正常</w:t>
            </w:r>
          </w:p>
        </w:tc>
      </w:tr>
      <w:tr w:rsidR="00C05BB3" w:rsidRPr="00340520" w:rsidTr="00C05BB3">
        <w:trPr>
          <w:trHeight w:val="300"/>
        </w:trPr>
        <w:tc>
          <w:tcPr>
            <w:tcW w:w="1478" w:type="pct"/>
            <w:gridSpan w:val="2"/>
            <w:tcBorders>
              <w:top w:val="dotted" w:sz="4" w:space="0" w:color="auto"/>
              <w:left w:val="nil"/>
              <w:bottom w:val="single" w:sz="12" w:space="0" w:color="auto"/>
              <w:right w:val="dotted" w:sz="4" w:space="0" w:color="000000"/>
            </w:tcBorders>
            <w:shd w:val="clear" w:color="auto" w:fill="auto"/>
            <w:noWrap/>
            <w:vAlign w:val="center"/>
            <w:hideMark/>
          </w:tcPr>
          <w:p w:rsidR="00C05BB3" w:rsidRPr="00340520" w:rsidRDefault="00C05BB3" w:rsidP="00C05BB3">
            <w:pPr>
              <w:widowControl/>
              <w:jc w:val="center"/>
              <w:rPr>
                <w:rFonts w:ascii="宋体" w:hAnsi="宋体" w:cs="宋体"/>
                <w:b/>
                <w:bCs/>
                <w:sz w:val="18"/>
                <w:szCs w:val="18"/>
              </w:rPr>
            </w:pPr>
            <w:r w:rsidRPr="00340520">
              <w:rPr>
                <w:rFonts w:ascii="宋体" w:hAnsi="宋体" w:cs="宋体" w:hint="eastAsia"/>
                <w:b/>
                <w:bCs/>
                <w:sz w:val="18"/>
                <w:szCs w:val="18"/>
              </w:rPr>
              <w:t>合计</w:t>
            </w:r>
          </w:p>
        </w:tc>
        <w:tc>
          <w:tcPr>
            <w:tcW w:w="760"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b/>
                <w:bCs/>
                <w:sz w:val="18"/>
                <w:szCs w:val="18"/>
              </w:rPr>
            </w:pPr>
            <w:r w:rsidRPr="00340520">
              <w:rPr>
                <w:rFonts w:ascii="宋体" w:hAnsi="宋体" w:cs="宋体" w:hint="eastAsia"/>
                <w:b/>
                <w:bCs/>
                <w:sz w:val="18"/>
                <w:szCs w:val="18"/>
              </w:rPr>
              <w:t>—</w:t>
            </w:r>
          </w:p>
        </w:tc>
        <w:tc>
          <w:tcPr>
            <w:tcW w:w="1283"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jc w:val="center"/>
              <w:rPr>
                <w:rFonts w:eastAsia="等线"/>
                <w:b/>
                <w:bCs/>
                <w:sz w:val="18"/>
                <w:szCs w:val="18"/>
              </w:rPr>
            </w:pPr>
            <w:r w:rsidRPr="00340520">
              <w:rPr>
                <w:rFonts w:eastAsia="等线"/>
                <w:b/>
                <w:bCs/>
                <w:sz w:val="18"/>
                <w:szCs w:val="18"/>
              </w:rPr>
              <w:t xml:space="preserve">             703.29 </w:t>
            </w:r>
          </w:p>
        </w:tc>
        <w:tc>
          <w:tcPr>
            <w:tcW w:w="739" w:type="pct"/>
            <w:tcBorders>
              <w:top w:val="nil"/>
              <w:left w:val="nil"/>
              <w:bottom w:val="single" w:sz="12" w:space="0" w:color="auto"/>
              <w:right w:val="dotted" w:sz="4" w:space="0" w:color="auto"/>
            </w:tcBorders>
            <w:shd w:val="clear" w:color="auto" w:fill="auto"/>
            <w:noWrap/>
            <w:vAlign w:val="center"/>
            <w:hideMark/>
          </w:tcPr>
          <w:p w:rsidR="00C05BB3" w:rsidRPr="00340520" w:rsidRDefault="00C05BB3" w:rsidP="00C05BB3">
            <w:pPr>
              <w:widowControl/>
              <w:jc w:val="center"/>
              <w:rPr>
                <w:rFonts w:ascii="宋体" w:hAnsi="宋体" w:cs="宋体"/>
                <w:b/>
                <w:bCs/>
                <w:sz w:val="18"/>
                <w:szCs w:val="18"/>
              </w:rPr>
            </w:pPr>
            <w:r w:rsidRPr="00340520">
              <w:rPr>
                <w:rFonts w:ascii="宋体" w:hAnsi="宋体" w:cs="宋体" w:hint="eastAsia"/>
                <w:b/>
                <w:bCs/>
                <w:sz w:val="18"/>
                <w:szCs w:val="18"/>
              </w:rPr>
              <w:t>—</w:t>
            </w:r>
          </w:p>
        </w:tc>
        <w:tc>
          <w:tcPr>
            <w:tcW w:w="739" w:type="pct"/>
            <w:tcBorders>
              <w:top w:val="nil"/>
              <w:left w:val="nil"/>
              <w:bottom w:val="single" w:sz="12" w:space="0" w:color="auto"/>
              <w:right w:val="nil"/>
            </w:tcBorders>
            <w:shd w:val="clear" w:color="auto" w:fill="auto"/>
            <w:noWrap/>
            <w:vAlign w:val="center"/>
            <w:hideMark/>
          </w:tcPr>
          <w:p w:rsidR="00C05BB3" w:rsidRPr="00340520" w:rsidRDefault="00C05BB3" w:rsidP="00C05BB3">
            <w:pPr>
              <w:widowControl/>
              <w:jc w:val="center"/>
              <w:rPr>
                <w:rFonts w:ascii="宋体" w:hAnsi="宋体" w:cs="宋体"/>
                <w:b/>
                <w:bCs/>
                <w:sz w:val="18"/>
                <w:szCs w:val="18"/>
              </w:rPr>
            </w:pPr>
            <w:r w:rsidRPr="00340520">
              <w:rPr>
                <w:rFonts w:ascii="宋体" w:hAnsi="宋体" w:cs="宋体" w:hint="eastAsia"/>
                <w:b/>
                <w:bCs/>
                <w:sz w:val="18"/>
                <w:szCs w:val="18"/>
              </w:rPr>
              <w:t>—</w:t>
            </w:r>
          </w:p>
        </w:tc>
      </w:tr>
    </w:tbl>
    <w:p w:rsidR="00C05BB3" w:rsidRPr="00B04596" w:rsidRDefault="00B04596" w:rsidP="00B04596">
      <w:pPr>
        <w:spacing w:line="500" w:lineRule="exact"/>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C05BB3" w:rsidRPr="00B04596">
        <w:rPr>
          <w:rFonts w:asciiTheme="minorEastAsia" w:eastAsiaTheme="minorEastAsia" w:hAnsiTheme="minorEastAsia" w:hint="eastAsia"/>
          <w:sz w:val="28"/>
          <w:szCs w:val="28"/>
        </w:rPr>
        <w:t>关联法人或其他组织的控股自然人股东、董事、监事、关键管理人员关联交易情况</w:t>
      </w:r>
    </w:p>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截至2021年12月31日，普陀农商银行向关联法人或其他组织的控股自然人股东、董事、监事、关键管理人员发放的贷款余额为101.72万元，包含1笔贷款、1户关联方。具体明细如下：</w:t>
      </w:r>
    </w:p>
    <w:tbl>
      <w:tblPr>
        <w:tblW w:w="5000" w:type="pct"/>
        <w:tblLook w:val="0000"/>
      </w:tblPr>
      <w:tblGrid>
        <w:gridCol w:w="847"/>
        <w:gridCol w:w="1280"/>
        <w:gridCol w:w="2626"/>
        <w:gridCol w:w="1543"/>
        <w:gridCol w:w="1699"/>
        <w:gridCol w:w="1291"/>
      </w:tblGrid>
      <w:tr w:rsidR="00C05BB3" w:rsidRPr="00340520" w:rsidTr="00C05BB3">
        <w:trPr>
          <w:trHeight w:val="397"/>
        </w:trPr>
        <w:tc>
          <w:tcPr>
            <w:tcW w:w="456" w:type="pct"/>
            <w:tcBorders>
              <w:top w:val="single" w:sz="12" w:space="0" w:color="auto"/>
              <w:left w:val="nil"/>
              <w:bottom w:val="dotted" w:sz="4" w:space="0" w:color="auto"/>
              <w:right w:val="dotted" w:sz="4" w:space="0" w:color="auto"/>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序号</w:t>
            </w:r>
          </w:p>
        </w:tc>
        <w:tc>
          <w:tcPr>
            <w:tcW w:w="689" w:type="pct"/>
            <w:tcBorders>
              <w:top w:val="single" w:sz="12" w:space="0" w:color="auto"/>
              <w:left w:val="dotted" w:sz="4" w:space="0" w:color="auto"/>
              <w:bottom w:val="dotted" w:sz="4" w:space="0" w:color="auto"/>
              <w:right w:val="dotted" w:sz="4" w:space="0" w:color="auto"/>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名称</w:t>
            </w:r>
          </w:p>
        </w:tc>
        <w:tc>
          <w:tcPr>
            <w:tcW w:w="1414" w:type="pct"/>
            <w:tcBorders>
              <w:top w:val="single" w:sz="12" w:space="0" w:color="auto"/>
              <w:left w:val="dotted" w:sz="4" w:space="0" w:color="auto"/>
              <w:bottom w:val="dotted" w:sz="4" w:space="0" w:color="auto"/>
              <w:right w:val="dotted" w:sz="4" w:space="0" w:color="auto"/>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性质</w:t>
            </w:r>
          </w:p>
        </w:tc>
        <w:tc>
          <w:tcPr>
            <w:tcW w:w="831" w:type="pct"/>
            <w:tcBorders>
              <w:top w:val="single" w:sz="12" w:space="0" w:color="auto"/>
              <w:left w:val="dotted" w:sz="4" w:space="0" w:color="auto"/>
              <w:bottom w:val="dotted" w:sz="4" w:space="0" w:color="auto"/>
              <w:right w:val="dotted" w:sz="4" w:space="0" w:color="auto"/>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贷款余额</w:t>
            </w:r>
          </w:p>
        </w:tc>
        <w:tc>
          <w:tcPr>
            <w:tcW w:w="915" w:type="pct"/>
            <w:tcBorders>
              <w:top w:val="single" w:sz="12" w:space="0" w:color="auto"/>
              <w:left w:val="dotted" w:sz="4" w:space="0" w:color="auto"/>
              <w:bottom w:val="dotted" w:sz="4" w:space="0" w:color="auto"/>
              <w:right w:val="dotted" w:sz="4" w:space="0" w:color="auto"/>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担保方式</w:t>
            </w:r>
          </w:p>
        </w:tc>
        <w:tc>
          <w:tcPr>
            <w:tcW w:w="695" w:type="pct"/>
            <w:tcBorders>
              <w:top w:val="single" w:sz="12" w:space="0" w:color="auto"/>
              <w:left w:val="dotted" w:sz="4" w:space="0" w:color="auto"/>
              <w:bottom w:val="dotted" w:sz="4" w:space="0" w:color="auto"/>
              <w:right w:val="nil"/>
            </w:tcBorders>
            <w:vAlign w:val="center"/>
          </w:tcPr>
          <w:p w:rsidR="00C05BB3" w:rsidRPr="00340520" w:rsidRDefault="00C05BB3" w:rsidP="00C05BB3">
            <w:pPr>
              <w:widowControl/>
              <w:jc w:val="center"/>
              <w:rPr>
                <w:rFonts w:ascii="宋体" w:hAnsi="宋体"/>
                <w:bCs/>
                <w:sz w:val="18"/>
                <w:szCs w:val="18"/>
              </w:rPr>
            </w:pPr>
            <w:r w:rsidRPr="00340520">
              <w:rPr>
                <w:rFonts w:ascii="宋体" w:hAnsi="宋体" w:hint="eastAsia"/>
                <w:bCs/>
                <w:sz w:val="18"/>
                <w:szCs w:val="18"/>
              </w:rPr>
              <w:t>五级形态</w:t>
            </w:r>
          </w:p>
        </w:tc>
      </w:tr>
      <w:tr w:rsidR="00C05BB3" w:rsidRPr="00340520" w:rsidTr="00C05BB3">
        <w:trPr>
          <w:trHeight w:val="397"/>
        </w:trPr>
        <w:tc>
          <w:tcPr>
            <w:tcW w:w="456" w:type="pct"/>
            <w:tcBorders>
              <w:top w:val="dotted" w:sz="4" w:space="0" w:color="auto"/>
              <w:left w:val="nil"/>
              <w:bottom w:val="dotted" w:sz="4" w:space="0" w:color="auto"/>
              <w:right w:val="dotted" w:sz="4" w:space="0" w:color="auto"/>
            </w:tcBorders>
            <w:vAlign w:val="center"/>
          </w:tcPr>
          <w:p w:rsidR="00C05BB3" w:rsidRPr="00340520" w:rsidRDefault="00C05BB3" w:rsidP="00C05BB3">
            <w:pPr>
              <w:widowControl/>
              <w:jc w:val="center"/>
              <w:rPr>
                <w:rFonts w:ascii="宋体" w:hAnsi="宋体"/>
                <w:sz w:val="18"/>
                <w:szCs w:val="18"/>
              </w:rPr>
            </w:pPr>
            <w:r w:rsidRPr="00340520">
              <w:rPr>
                <w:rFonts w:ascii="宋体" w:hAnsi="宋体" w:hint="eastAsia"/>
                <w:sz w:val="18"/>
                <w:szCs w:val="18"/>
              </w:rPr>
              <w:t>1</w:t>
            </w:r>
          </w:p>
        </w:tc>
        <w:tc>
          <w:tcPr>
            <w:tcW w:w="689" w:type="pct"/>
            <w:tcBorders>
              <w:top w:val="dotted" w:sz="4" w:space="0" w:color="auto"/>
              <w:left w:val="dotted" w:sz="4" w:space="0" w:color="auto"/>
              <w:bottom w:val="dotted" w:sz="4" w:space="0" w:color="auto"/>
              <w:right w:val="dotted" w:sz="4" w:space="0" w:color="auto"/>
            </w:tcBorders>
            <w:vAlign w:val="center"/>
          </w:tcPr>
          <w:p w:rsidR="00C05BB3" w:rsidRPr="00340520" w:rsidRDefault="00C05BB3" w:rsidP="00C05BB3">
            <w:pPr>
              <w:widowControl/>
              <w:rPr>
                <w:rFonts w:ascii="宋体" w:hAnsi="宋体"/>
                <w:sz w:val="18"/>
                <w:szCs w:val="18"/>
              </w:rPr>
            </w:pPr>
            <w:r w:rsidRPr="00340520">
              <w:rPr>
                <w:rFonts w:ascii="宋体" w:hAnsi="宋体" w:hint="eastAsia"/>
                <w:sz w:val="18"/>
                <w:szCs w:val="18"/>
              </w:rPr>
              <w:t>邵汉琦</w:t>
            </w:r>
          </w:p>
        </w:tc>
        <w:tc>
          <w:tcPr>
            <w:tcW w:w="1414" w:type="pct"/>
            <w:tcBorders>
              <w:top w:val="dotted" w:sz="4" w:space="0" w:color="auto"/>
              <w:left w:val="dotted" w:sz="4" w:space="0" w:color="auto"/>
              <w:bottom w:val="dotted" w:sz="4" w:space="0" w:color="auto"/>
              <w:right w:val="dotted" w:sz="4" w:space="0" w:color="auto"/>
            </w:tcBorders>
            <w:vAlign w:val="center"/>
          </w:tcPr>
          <w:p w:rsidR="00C05BB3" w:rsidRPr="00340520" w:rsidRDefault="00C05BB3" w:rsidP="00C05BB3">
            <w:pPr>
              <w:widowControl/>
              <w:rPr>
                <w:rFonts w:ascii="宋体" w:hAnsi="宋体"/>
                <w:sz w:val="18"/>
                <w:szCs w:val="18"/>
              </w:rPr>
            </w:pPr>
            <w:r w:rsidRPr="00340520">
              <w:rPr>
                <w:rFonts w:ascii="宋体" w:hAnsi="宋体" w:hint="eastAsia"/>
                <w:sz w:val="18"/>
                <w:szCs w:val="18"/>
              </w:rPr>
              <w:t>内部人董事会成员周亚国控股企业法人代表</w:t>
            </w:r>
          </w:p>
        </w:tc>
        <w:tc>
          <w:tcPr>
            <w:tcW w:w="831" w:type="pct"/>
            <w:tcBorders>
              <w:top w:val="dotted" w:sz="4" w:space="0" w:color="auto"/>
              <w:left w:val="dotted" w:sz="4" w:space="0" w:color="auto"/>
              <w:bottom w:val="dotted" w:sz="4" w:space="0" w:color="auto"/>
              <w:right w:val="dotted" w:sz="4" w:space="0" w:color="auto"/>
            </w:tcBorders>
            <w:vAlign w:val="center"/>
          </w:tcPr>
          <w:p w:rsidR="00C05BB3" w:rsidRPr="00340520" w:rsidRDefault="00C05BB3" w:rsidP="00C05BB3">
            <w:pPr>
              <w:widowControl/>
              <w:jc w:val="right"/>
              <w:textAlignment w:val="center"/>
              <w:rPr>
                <w:rFonts w:ascii="宋体" w:hAnsi="宋体"/>
                <w:sz w:val="18"/>
                <w:szCs w:val="18"/>
              </w:rPr>
            </w:pPr>
            <w:r w:rsidRPr="00340520">
              <w:rPr>
                <w:rFonts w:ascii="宋体" w:hAnsi="宋体"/>
                <w:sz w:val="18"/>
                <w:szCs w:val="18"/>
              </w:rPr>
              <w:t>101.72</w:t>
            </w:r>
          </w:p>
        </w:tc>
        <w:tc>
          <w:tcPr>
            <w:tcW w:w="915" w:type="pct"/>
            <w:tcBorders>
              <w:top w:val="dotted" w:sz="4" w:space="0" w:color="auto"/>
              <w:left w:val="dotted" w:sz="4" w:space="0" w:color="auto"/>
              <w:bottom w:val="dotted" w:sz="4" w:space="0" w:color="auto"/>
              <w:right w:val="dotted" w:sz="4" w:space="0" w:color="auto"/>
            </w:tcBorders>
            <w:vAlign w:val="center"/>
          </w:tcPr>
          <w:p w:rsidR="00C05BB3" w:rsidRPr="00340520" w:rsidRDefault="00C05BB3" w:rsidP="00C05BB3">
            <w:pPr>
              <w:widowControl/>
              <w:rPr>
                <w:rFonts w:ascii="宋体" w:hAnsi="宋体"/>
                <w:sz w:val="18"/>
                <w:szCs w:val="18"/>
              </w:rPr>
            </w:pPr>
            <w:r w:rsidRPr="00340520">
              <w:rPr>
                <w:rFonts w:ascii="宋体" w:hAnsi="宋体" w:hint="eastAsia"/>
                <w:sz w:val="18"/>
                <w:szCs w:val="18"/>
              </w:rPr>
              <w:t>抵押</w:t>
            </w:r>
          </w:p>
        </w:tc>
        <w:tc>
          <w:tcPr>
            <w:tcW w:w="695" w:type="pct"/>
            <w:tcBorders>
              <w:top w:val="dotted" w:sz="4" w:space="0" w:color="auto"/>
              <w:left w:val="dotted" w:sz="4" w:space="0" w:color="auto"/>
              <w:bottom w:val="dotted" w:sz="4" w:space="0" w:color="auto"/>
              <w:right w:val="nil"/>
            </w:tcBorders>
            <w:vAlign w:val="center"/>
          </w:tcPr>
          <w:p w:rsidR="00C05BB3" w:rsidRPr="00340520" w:rsidRDefault="00C05BB3" w:rsidP="00C05BB3">
            <w:pPr>
              <w:widowControl/>
              <w:rPr>
                <w:rFonts w:ascii="宋体" w:hAnsi="宋体"/>
                <w:sz w:val="18"/>
                <w:szCs w:val="18"/>
              </w:rPr>
            </w:pPr>
            <w:r w:rsidRPr="00340520">
              <w:rPr>
                <w:rFonts w:ascii="宋体" w:hAnsi="宋体" w:hint="eastAsia"/>
                <w:sz w:val="18"/>
                <w:szCs w:val="18"/>
              </w:rPr>
              <w:t>正常</w:t>
            </w:r>
          </w:p>
        </w:tc>
      </w:tr>
      <w:tr w:rsidR="00C05BB3" w:rsidRPr="00340520" w:rsidTr="00C05BB3">
        <w:trPr>
          <w:trHeight w:val="397"/>
        </w:trPr>
        <w:tc>
          <w:tcPr>
            <w:tcW w:w="1145" w:type="pct"/>
            <w:gridSpan w:val="2"/>
            <w:tcBorders>
              <w:top w:val="dotted" w:sz="4" w:space="0" w:color="auto"/>
              <w:left w:val="nil"/>
              <w:bottom w:val="single" w:sz="12" w:space="0" w:color="auto"/>
              <w:right w:val="dotted" w:sz="4" w:space="0" w:color="auto"/>
            </w:tcBorders>
            <w:vAlign w:val="center"/>
          </w:tcPr>
          <w:p w:rsidR="00C05BB3" w:rsidRPr="00340520" w:rsidRDefault="00C05BB3" w:rsidP="00C05BB3">
            <w:pPr>
              <w:widowControl/>
              <w:jc w:val="center"/>
              <w:rPr>
                <w:rFonts w:ascii="宋体" w:hAnsi="宋体"/>
                <w:b/>
                <w:sz w:val="18"/>
                <w:szCs w:val="18"/>
              </w:rPr>
            </w:pPr>
            <w:r w:rsidRPr="00340520">
              <w:rPr>
                <w:rFonts w:ascii="宋体" w:hAnsi="宋体" w:hint="eastAsia"/>
                <w:b/>
                <w:sz w:val="18"/>
                <w:szCs w:val="18"/>
              </w:rPr>
              <w:t>合计</w:t>
            </w:r>
          </w:p>
        </w:tc>
        <w:tc>
          <w:tcPr>
            <w:tcW w:w="1414" w:type="pct"/>
            <w:tcBorders>
              <w:top w:val="dotted" w:sz="4" w:space="0" w:color="auto"/>
              <w:left w:val="dotted" w:sz="4" w:space="0" w:color="auto"/>
              <w:bottom w:val="single" w:sz="12" w:space="0" w:color="auto"/>
              <w:right w:val="dotted" w:sz="4" w:space="0" w:color="auto"/>
            </w:tcBorders>
            <w:vAlign w:val="center"/>
          </w:tcPr>
          <w:p w:rsidR="00C05BB3" w:rsidRPr="00340520" w:rsidRDefault="00C05BB3" w:rsidP="00C05BB3">
            <w:pPr>
              <w:widowControl/>
              <w:rPr>
                <w:rFonts w:ascii="宋体" w:hAnsi="宋体"/>
                <w:b/>
                <w:sz w:val="18"/>
                <w:szCs w:val="18"/>
              </w:rPr>
            </w:pPr>
          </w:p>
        </w:tc>
        <w:tc>
          <w:tcPr>
            <w:tcW w:w="831" w:type="pct"/>
            <w:tcBorders>
              <w:top w:val="dotted" w:sz="4" w:space="0" w:color="auto"/>
              <w:left w:val="dotted" w:sz="4" w:space="0" w:color="auto"/>
              <w:bottom w:val="single" w:sz="12" w:space="0" w:color="auto"/>
              <w:right w:val="dotted" w:sz="4" w:space="0" w:color="auto"/>
            </w:tcBorders>
            <w:vAlign w:val="center"/>
          </w:tcPr>
          <w:p w:rsidR="00C05BB3" w:rsidRPr="00340520" w:rsidRDefault="00C05BB3" w:rsidP="00C05BB3">
            <w:pPr>
              <w:widowControl/>
              <w:jc w:val="right"/>
              <w:textAlignment w:val="center"/>
              <w:rPr>
                <w:rFonts w:ascii="宋体" w:hAnsi="宋体"/>
                <w:b/>
                <w:bCs/>
                <w:sz w:val="18"/>
                <w:szCs w:val="18"/>
              </w:rPr>
            </w:pPr>
            <w:r w:rsidRPr="00340520">
              <w:rPr>
                <w:rFonts w:ascii="宋体" w:hAnsi="宋体"/>
                <w:b/>
                <w:bCs/>
                <w:sz w:val="18"/>
                <w:szCs w:val="18"/>
              </w:rPr>
              <w:t>101.72</w:t>
            </w:r>
          </w:p>
        </w:tc>
        <w:tc>
          <w:tcPr>
            <w:tcW w:w="915" w:type="pct"/>
            <w:tcBorders>
              <w:top w:val="dotted" w:sz="4" w:space="0" w:color="auto"/>
              <w:left w:val="dotted" w:sz="4" w:space="0" w:color="auto"/>
              <w:bottom w:val="single" w:sz="12" w:space="0" w:color="auto"/>
              <w:right w:val="dotted" w:sz="4" w:space="0" w:color="auto"/>
            </w:tcBorders>
            <w:vAlign w:val="center"/>
          </w:tcPr>
          <w:p w:rsidR="00C05BB3" w:rsidRPr="00340520" w:rsidRDefault="00C05BB3" w:rsidP="00C05BB3">
            <w:pPr>
              <w:widowControl/>
              <w:rPr>
                <w:rFonts w:ascii="宋体" w:hAnsi="宋体"/>
                <w:b/>
                <w:bCs/>
                <w:sz w:val="18"/>
                <w:szCs w:val="18"/>
              </w:rPr>
            </w:pPr>
          </w:p>
        </w:tc>
        <w:tc>
          <w:tcPr>
            <w:tcW w:w="695" w:type="pct"/>
            <w:tcBorders>
              <w:top w:val="dotted" w:sz="4" w:space="0" w:color="auto"/>
              <w:left w:val="dotted" w:sz="4" w:space="0" w:color="auto"/>
              <w:bottom w:val="single" w:sz="12" w:space="0" w:color="auto"/>
              <w:right w:val="nil"/>
            </w:tcBorders>
            <w:vAlign w:val="center"/>
          </w:tcPr>
          <w:p w:rsidR="00C05BB3" w:rsidRPr="00340520" w:rsidRDefault="00C05BB3" w:rsidP="00C05BB3">
            <w:pPr>
              <w:widowControl/>
              <w:rPr>
                <w:rFonts w:ascii="宋体" w:hAnsi="宋体"/>
                <w:b/>
                <w:sz w:val="18"/>
                <w:szCs w:val="18"/>
              </w:rPr>
            </w:pPr>
          </w:p>
        </w:tc>
      </w:tr>
    </w:tbl>
    <w:p w:rsidR="00C05BB3" w:rsidRPr="00B04596"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4. 内部人和主要股东的近亲属及其直接、间接、共同控制或可施加重大影响的法人或其他组织关联交易情况：</w:t>
      </w:r>
    </w:p>
    <w:p w:rsidR="00C05BB3" w:rsidRDefault="00C05BB3" w:rsidP="00B04596">
      <w:pPr>
        <w:spacing w:line="500" w:lineRule="exact"/>
        <w:ind w:firstLine="42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截至202</w:t>
      </w:r>
      <w:r w:rsidRPr="00B04596">
        <w:rPr>
          <w:rFonts w:asciiTheme="minorEastAsia" w:eastAsiaTheme="minorEastAsia" w:hAnsiTheme="minorEastAsia"/>
          <w:sz w:val="28"/>
          <w:szCs w:val="28"/>
        </w:rPr>
        <w:t>1</w:t>
      </w:r>
      <w:r w:rsidRPr="00B04596">
        <w:rPr>
          <w:rFonts w:asciiTheme="minorEastAsia" w:eastAsiaTheme="minorEastAsia" w:hAnsiTheme="minorEastAsia" w:hint="eastAsia"/>
          <w:sz w:val="28"/>
          <w:szCs w:val="28"/>
        </w:rPr>
        <w:t>年12月31日，普陀农商银行向内部人和主要股东的近亲属及其直接、间接、共同控制或可施加重大影响的法人或其他组织发放的贷款余额为14,867.89万元，包含42笔贷款、11户关联方。具体明细如下：</w:t>
      </w:r>
    </w:p>
    <w:p w:rsidR="009F6C29" w:rsidRPr="00B04596" w:rsidRDefault="009F6C29" w:rsidP="00B04596">
      <w:pPr>
        <w:spacing w:line="500" w:lineRule="exact"/>
        <w:ind w:firstLine="420"/>
        <w:rPr>
          <w:rFonts w:asciiTheme="minorEastAsia" w:eastAsiaTheme="minorEastAsia" w:hAnsiTheme="minorEastAsia"/>
          <w:sz w:val="28"/>
          <w:szCs w:val="28"/>
        </w:rPr>
      </w:pPr>
    </w:p>
    <w:tbl>
      <w:tblPr>
        <w:tblW w:w="5000" w:type="pct"/>
        <w:jc w:val="center"/>
        <w:tblLook w:val="04A0"/>
      </w:tblPr>
      <w:tblGrid>
        <w:gridCol w:w="859"/>
        <w:gridCol w:w="2736"/>
        <w:gridCol w:w="1426"/>
        <w:gridCol w:w="1163"/>
        <w:gridCol w:w="1252"/>
        <w:gridCol w:w="990"/>
        <w:gridCol w:w="860"/>
      </w:tblGrid>
      <w:tr w:rsidR="009F6C29" w:rsidRPr="00340520" w:rsidTr="009F6C29">
        <w:trPr>
          <w:trHeight w:val="390"/>
          <w:jc w:val="center"/>
        </w:trPr>
        <w:tc>
          <w:tcPr>
            <w:tcW w:w="463" w:type="pct"/>
            <w:tcBorders>
              <w:top w:val="single" w:sz="12" w:space="0" w:color="auto"/>
              <w:left w:val="nil"/>
              <w:bottom w:val="nil"/>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lastRenderedPageBreak/>
              <w:t>序号</w:t>
            </w:r>
          </w:p>
        </w:tc>
        <w:tc>
          <w:tcPr>
            <w:tcW w:w="1473" w:type="pct"/>
            <w:vMerge w:val="restart"/>
            <w:tcBorders>
              <w:top w:val="single" w:sz="12" w:space="0" w:color="auto"/>
              <w:left w:val="dotted" w:sz="4" w:space="0" w:color="auto"/>
              <w:bottom w:val="dotted" w:sz="4" w:space="0" w:color="000000"/>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关联方名称</w:t>
            </w:r>
          </w:p>
        </w:tc>
        <w:tc>
          <w:tcPr>
            <w:tcW w:w="768" w:type="pct"/>
            <w:vMerge w:val="restart"/>
            <w:tcBorders>
              <w:top w:val="single" w:sz="12" w:space="0" w:color="auto"/>
              <w:left w:val="dotted" w:sz="4" w:space="0" w:color="auto"/>
              <w:bottom w:val="dotted" w:sz="4" w:space="0" w:color="000000"/>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贷款余额</w:t>
            </w:r>
          </w:p>
        </w:tc>
        <w:tc>
          <w:tcPr>
            <w:tcW w:w="1833" w:type="pct"/>
            <w:gridSpan w:val="3"/>
            <w:tcBorders>
              <w:top w:val="single" w:sz="12" w:space="0" w:color="auto"/>
              <w:left w:val="dotted" w:sz="4" w:space="0" w:color="auto"/>
              <w:bottom w:val="dotted" w:sz="4" w:space="0" w:color="000000"/>
              <w:right w:val="dotted" w:sz="4" w:space="0" w:color="000000"/>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按担保方式分类的贷款余额（元）</w:t>
            </w:r>
          </w:p>
        </w:tc>
        <w:tc>
          <w:tcPr>
            <w:tcW w:w="463" w:type="pct"/>
            <w:vMerge w:val="restart"/>
            <w:tcBorders>
              <w:top w:val="single" w:sz="12" w:space="0" w:color="auto"/>
              <w:left w:val="nil"/>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五级</w:t>
            </w:r>
          </w:p>
          <w:p w:rsidR="009F6C29" w:rsidRPr="00340520" w:rsidRDefault="009F6C29" w:rsidP="009F6C29">
            <w:pPr>
              <w:spacing w:line="300" w:lineRule="exact"/>
              <w:jc w:val="center"/>
              <w:rPr>
                <w:rFonts w:ascii="宋体" w:hAnsi="宋体" w:cs="宋体"/>
                <w:sz w:val="18"/>
                <w:szCs w:val="18"/>
              </w:rPr>
            </w:pPr>
            <w:r w:rsidRPr="00340520">
              <w:rPr>
                <w:rFonts w:ascii="宋体" w:hAnsi="宋体" w:cs="宋体" w:hint="eastAsia"/>
                <w:sz w:val="18"/>
                <w:szCs w:val="18"/>
              </w:rPr>
              <w:t>形态</w:t>
            </w:r>
          </w:p>
        </w:tc>
      </w:tr>
      <w:tr w:rsidR="009F6C29" w:rsidRPr="00340520" w:rsidTr="009F6C29">
        <w:trPr>
          <w:trHeight w:val="284"/>
          <w:jc w:val="center"/>
        </w:trPr>
        <w:tc>
          <w:tcPr>
            <w:tcW w:w="463" w:type="pct"/>
            <w:tcBorders>
              <w:top w:val="nil"/>
              <w:left w:val="nil"/>
              <w:bottom w:val="dotted" w:sz="4" w:space="0" w:color="auto"/>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sz w:val="18"/>
                <w:szCs w:val="18"/>
              </w:rPr>
            </w:pPr>
          </w:p>
        </w:tc>
        <w:tc>
          <w:tcPr>
            <w:tcW w:w="1473" w:type="pct"/>
            <w:vMerge/>
            <w:tcBorders>
              <w:top w:val="single" w:sz="12" w:space="0" w:color="auto"/>
              <w:left w:val="dotted" w:sz="4" w:space="0" w:color="auto"/>
              <w:bottom w:val="dotted" w:sz="4" w:space="0" w:color="000000"/>
              <w:right w:val="dotted" w:sz="4" w:space="0" w:color="auto"/>
            </w:tcBorders>
            <w:vAlign w:val="center"/>
            <w:hideMark/>
          </w:tcPr>
          <w:p w:rsidR="009F6C29" w:rsidRPr="00340520" w:rsidRDefault="009F6C29" w:rsidP="009F6C29">
            <w:pPr>
              <w:widowControl/>
              <w:spacing w:line="300" w:lineRule="exact"/>
              <w:jc w:val="center"/>
              <w:rPr>
                <w:rFonts w:ascii="宋体" w:hAnsi="宋体" w:cs="宋体"/>
                <w:sz w:val="18"/>
                <w:szCs w:val="18"/>
              </w:rPr>
            </w:pPr>
          </w:p>
        </w:tc>
        <w:tc>
          <w:tcPr>
            <w:tcW w:w="768" w:type="pct"/>
            <w:vMerge/>
            <w:tcBorders>
              <w:top w:val="single" w:sz="12" w:space="0" w:color="auto"/>
              <w:left w:val="dotted" w:sz="4" w:space="0" w:color="auto"/>
              <w:bottom w:val="dotted" w:sz="4" w:space="0" w:color="000000"/>
              <w:right w:val="dotted" w:sz="4" w:space="0" w:color="auto"/>
            </w:tcBorders>
            <w:vAlign w:val="center"/>
            <w:hideMark/>
          </w:tcPr>
          <w:p w:rsidR="009F6C29" w:rsidRPr="00340520" w:rsidRDefault="009F6C29" w:rsidP="009F6C29">
            <w:pPr>
              <w:widowControl/>
              <w:spacing w:line="300" w:lineRule="exact"/>
              <w:jc w:val="center"/>
              <w:rPr>
                <w:rFonts w:ascii="宋体" w:hAnsi="宋体" w:cs="宋体"/>
                <w:sz w:val="18"/>
                <w:szCs w:val="18"/>
              </w:rPr>
            </w:pPr>
          </w:p>
        </w:tc>
        <w:tc>
          <w:tcPr>
            <w:tcW w:w="626" w:type="pct"/>
            <w:tcBorders>
              <w:top w:val="nil"/>
              <w:left w:val="nil"/>
              <w:bottom w:val="dotted" w:sz="4" w:space="0" w:color="auto"/>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Pr>
                <w:rFonts w:ascii="宋体" w:hAnsi="宋体" w:cs="宋体" w:hint="eastAsia"/>
                <w:sz w:val="18"/>
                <w:szCs w:val="18"/>
              </w:rPr>
              <w:t>保证</w:t>
            </w:r>
          </w:p>
        </w:tc>
        <w:tc>
          <w:tcPr>
            <w:tcW w:w="674" w:type="pct"/>
            <w:tcBorders>
              <w:top w:val="nil"/>
              <w:left w:val="nil"/>
              <w:bottom w:val="dotted" w:sz="4" w:space="0" w:color="auto"/>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抵押</w:t>
            </w:r>
          </w:p>
        </w:tc>
        <w:tc>
          <w:tcPr>
            <w:tcW w:w="533" w:type="pct"/>
            <w:tcBorders>
              <w:top w:val="nil"/>
              <w:left w:val="nil"/>
              <w:bottom w:val="dotted" w:sz="4" w:space="0" w:color="auto"/>
              <w:right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cs="宋体"/>
                <w:sz w:val="18"/>
                <w:szCs w:val="18"/>
              </w:rPr>
            </w:pPr>
            <w:r w:rsidRPr="00340520">
              <w:rPr>
                <w:rFonts w:ascii="宋体" w:hAnsi="宋体" w:cs="宋体" w:hint="eastAsia"/>
                <w:sz w:val="18"/>
                <w:szCs w:val="18"/>
              </w:rPr>
              <w:t>其他质押</w:t>
            </w:r>
          </w:p>
        </w:tc>
        <w:tc>
          <w:tcPr>
            <w:tcW w:w="463" w:type="pct"/>
            <w:vMerge/>
            <w:tcBorders>
              <w:left w:val="nil"/>
              <w:bottom w:val="dotted" w:sz="4" w:space="0" w:color="auto"/>
            </w:tcBorders>
            <w:shd w:val="clear" w:color="auto" w:fill="auto"/>
            <w:noWrap/>
            <w:vAlign w:val="center"/>
            <w:hideMark/>
          </w:tcPr>
          <w:p w:rsidR="009F6C29" w:rsidRPr="00340520" w:rsidRDefault="009F6C29" w:rsidP="009F6C29">
            <w:pPr>
              <w:widowControl/>
              <w:spacing w:line="300" w:lineRule="exact"/>
              <w:jc w:val="center"/>
              <w:rPr>
                <w:rFonts w:ascii="宋体" w:hAnsi="宋体"/>
                <w:sz w:val="18"/>
                <w:szCs w:val="18"/>
              </w:rPr>
            </w:pP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1</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舟山市华泽水产食品有限公司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2,200.00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1,600.00</w:t>
            </w: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600.00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2</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舟山东海之滨假日酒店有限公司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5,047.89</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3,467.89</w:t>
            </w: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1,580.00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关注</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3</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浙江东海酒业有限公司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1,500.00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1,500.00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4</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舟山强仁进出口有限公司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500.00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500.00</w:t>
            </w: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可疑</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5</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舟山震洋发展有限公司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1,400.00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400.00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1,000.00</w:t>
            </w: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可疑</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6</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舟山海特力水产有限公司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800.00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800.00</w:t>
            </w: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7</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舟山八方缘船务有限公司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1,800.00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1,800.00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8</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舟山琪洲航务有限公司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450.00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450.00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9</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浙江中科立德新材料有限公司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470.00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470.00</w:t>
            </w: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10</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舟山市普陀宇发门窗有限公司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50.00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50.00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46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sz w:val="18"/>
                <w:szCs w:val="18"/>
              </w:rPr>
            </w:pPr>
            <w:r w:rsidRPr="00340520">
              <w:rPr>
                <w:rFonts w:ascii="宋体" w:hAnsi="宋体"/>
                <w:sz w:val="18"/>
                <w:szCs w:val="18"/>
              </w:rPr>
              <w:t>11</w:t>
            </w:r>
          </w:p>
        </w:tc>
        <w:tc>
          <w:tcPr>
            <w:tcW w:w="147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舟山市普陀昌宏水产有限公司</w:t>
            </w:r>
          </w:p>
        </w:tc>
        <w:tc>
          <w:tcPr>
            <w:tcW w:w="768"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650.00</w:t>
            </w:r>
          </w:p>
        </w:tc>
        <w:tc>
          <w:tcPr>
            <w:tcW w:w="626"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674"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r w:rsidRPr="00340520">
              <w:rPr>
                <w:sz w:val="18"/>
                <w:szCs w:val="18"/>
              </w:rPr>
              <w:t>650.00</w:t>
            </w:r>
          </w:p>
        </w:tc>
        <w:tc>
          <w:tcPr>
            <w:tcW w:w="533" w:type="pct"/>
            <w:tcBorders>
              <w:top w:val="nil"/>
              <w:left w:val="nil"/>
              <w:bottom w:val="dotted" w:sz="4"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sz w:val="18"/>
                <w:szCs w:val="18"/>
              </w:rPr>
            </w:pPr>
          </w:p>
        </w:tc>
        <w:tc>
          <w:tcPr>
            <w:tcW w:w="463" w:type="pct"/>
            <w:tcBorders>
              <w:top w:val="nil"/>
              <w:left w:val="nil"/>
              <w:bottom w:val="dotted" w:sz="4"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正常</w:t>
            </w:r>
          </w:p>
        </w:tc>
      </w:tr>
      <w:tr w:rsidR="00C05BB3" w:rsidRPr="00340520" w:rsidTr="009F6C29">
        <w:trPr>
          <w:trHeight w:val="340"/>
          <w:jc w:val="center"/>
        </w:trPr>
        <w:tc>
          <w:tcPr>
            <w:tcW w:w="1936" w:type="pct"/>
            <w:gridSpan w:val="2"/>
            <w:tcBorders>
              <w:top w:val="dotted" w:sz="4" w:space="0" w:color="auto"/>
              <w:left w:val="nil"/>
              <w:bottom w:val="single" w:sz="8" w:space="0" w:color="auto"/>
              <w:right w:val="dotted" w:sz="4" w:space="0" w:color="000000"/>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b/>
                <w:bCs/>
                <w:sz w:val="18"/>
                <w:szCs w:val="18"/>
              </w:rPr>
            </w:pPr>
            <w:r w:rsidRPr="00340520">
              <w:rPr>
                <w:rFonts w:ascii="宋体" w:hAnsi="宋体" w:cs="宋体" w:hint="eastAsia"/>
                <w:b/>
                <w:bCs/>
                <w:sz w:val="18"/>
                <w:szCs w:val="18"/>
              </w:rPr>
              <w:t>合 计</w:t>
            </w:r>
          </w:p>
        </w:tc>
        <w:tc>
          <w:tcPr>
            <w:tcW w:w="768" w:type="pct"/>
            <w:tcBorders>
              <w:top w:val="nil"/>
              <w:left w:val="nil"/>
              <w:bottom w:val="single" w:sz="8"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b/>
                <w:bCs/>
                <w:sz w:val="18"/>
                <w:szCs w:val="18"/>
              </w:rPr>
            </w:pPr>
            <w:r w:rsidRPr="00340520">
              <w:rPr>
                <w:b/>
                <w:bCs/>
                <w:sz w:val="18"/>
                <w:szCs w:val="18"/>
              </w:rPr>
              <w:t>14,867.89</w:t>
            </w:r>
          </w:p>
        </w:tc>
        <w:tc>
          <w:tcPr>
            <w:tcW w:w="626" w:type="pct"/>
            <w:tcBorders>
              <w:top w:val="nil"/>
              <w:left w:val="nil"/>
              <w:bottom w:val="single" w:sz="8"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b/>
                <w:bCs/>
                <w:sz w:val="18"/>
                <w:szCs w:val="18"/>
              </w:rPr>
            </w:pPr>
            <w:r w:rsidRPr="00340520">
              <w:rPr>
                <w:b/>
                <w:bCs/>
                <w:sz w:val="18"/>
                <w:szCs w:val="18"/>
              </w:rPr>
              <w:t>6,337.89</w:t>
            </w:r>
          </w:p>
        </w:tc>
        <w:tc>
          <w:tcPr>
            <w:tcW w:w="674" w:type="pct"/>
            <w:tcBorders>
              <w:top w:val="nil"/>
              <w:left w:val="nil"/>
              <w:bottom w:val="single" w:sz="8"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b/>
                <w:bCs/>
                <w:sz w:val="18"/>
                <w:szCs w:val="18"/>
              </w:rPr>
            </w:pPr>
            <w:r w:rsidRPr="00340520">
              <w:rPr>
                <w:b/>
                <w:bCs/>
                <w:sz w:val="18"/>
                <w:szCs w:val="18"/>
              </w:rPr>
              <w:t>7,030.00</w:t>
            </w:r>
          </w:p>
        </w:tc>
        <w:tc>
          <w:tcPr>
            <w:tcW w:w="533" w:type="pct"/>
            <w:tcBorders>
              <w:top w:val="nil"/>
              <w:left w:val="nil"/>
              <w:bottom w:val="single" w:sz="8" w:space="0" w:color="auto"/>
              <w:right w:val="dotted" w:sz="4" w:space="0" w:color="auto"/>
            </w:tcBorders>
            <w:shd w:val="clear" w:color="auto" w:fill="auto"/>
            <w:noWrap/>
            <w:vAlign w:val="center"/>
            <w:hideMark/>
          </w:tcPr>
          <w:p w:rsidR="00C05BB3" w:rsidRPr="00340520" w:rsidRDefault="00C05BB3" w:rsidP="009F6C29">
            <w:pPr>
              <w:widowControl/>
              <w:spacing w:line="280" w:lineRule="exact"/>
              <w:jc w:val="right"/>
              <w:rPr>
                <w:b/>
                <w:bCs/>
                <w:sz w:val="18"/>
                <w:szCs w:val="18"/>
              </w:rPr>
            </w:pPr>
            <w:r w:rsidRPr="00340520">
              <w:rPr>
                <w:b/>
                <w:bCs/>
                <w:sz w:val="18"/>
                <w:szCs w:val="18"/>
              </w:rPr>
              <w:t>1,500.00</w:t>
            </w:r>
          </w:p>
        </w:tc>
        <w:tc>
          <w:tcPr>
            <w:tcW w:w="463" w:type="pct"/>
            <w:tcBorders>
              <w:top w:val="nil"/>
              <w:left w:val="nil"/>
              <w:bottom w:val="single" w:sz="8" w:space="0" w:color="auto"/>
              <w:right w:val="nil"/>
            </w:tcBorders>
            <w:shd w:val="clear" w:color="auto" w:fill="auto"/>
            <w:noWrap/>
            <w:vAlign w:val="center"/>
            <w:hideMark/>
          </w:tcPr>
          <w:p w:rsidR="00C05BB3" w:rsidRPr="00340520" w:rsidRDefault="00C05BB3" w:rsidP="009F6C29">
            <w:pPr>
              <w:widowControl/>
              <w:spacing w:line="280" w:lineRule="exact"/>
              <w:jc w:val="center"/>
              <w:rPr>
                <w:rFonts w:ascii="宋体" w:hAnsi="宋体" w:cs="宋体"/>
                <w:sz w:val="18"/>
                <w:szCs w:val="18"/>
              </w:rPr>
            </w:pPr>
            <w:r w:rsidRPr="00340520">
              <w:rPr>
                <w:rFonts w:ascii="宋体" w:hAnsi="宋体" w:cs="宋体" w:hint="eastAsia"/>
                <w:sz w:val="18"/>
                <w:szCs w:val="18"/>
              </w:rPr>
              <w:t>—</w:t>
            </w:r>
          </w:p>
        </w:tc>
      </w:tr>
    </w:tbl>
    <w:p w:rsidR="00C05BB3" w:rsidRPr="00B04596" w:rsidRDefault="00C05BB3"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（三）重大关联方交易情况</w:t>
      </w:r>
      <w:r w:rsidRPr="00B04596">
        <w:rPr>
          <w:rFonts w:asciiTheme="minorEastAsia" w:eastAsiaTheme="minorEastAsia" w:hAnsiTheme="minorEastAsia" w:hint="eastAsia"/>
          <w:sz w:val="28"/>
          <w:szCs w:val="28"/>
        </w:rPr>
        <w:t>（金额单位：万元、%）</w:t>
      </w:r>
    </w:p>
    <w:p w:rsidR="00C05BB3" w:rsidRPr="00B04596" w:rsidRDefault="00C05BB3"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hint="eastAsia"/>
          <w:sz w:val="28"/>
          <w:szCs w:val="28"/>
        </w:rPr>
        <w:t>截至2021年12月31日，普陀农商银行资本净额金额为218,732.65万元（审计调整后），资本净额1%为2,187.33万元，资本净额5%为10,936.63万元。截至2021年12月31日，一个关联方交易余额占普陀农商银行资本净额5%以上的0户，单笔交易金额占普陀农商银行资本净额1%以上的关联方交易5户。具体明细如下：</w:t>
      </w:r>
    </w:p>
    <w:tbl>
      <w:tblPr>
        <w:tblW w:w="5000" w:type="pct"/>
        <w:tblLook w:val="04A0"/>
      </w:tblPr>
      <w:tblGrid>
        <w:gridCol w:w="791"/>
        <w:gridCol w:w="1155"/>
        <w:gridCol w:w="2697"/>
        <w:gridCol w:w="1419"/>
        <w:gridCol w:w="1701"/>
        <w:gridCol w:w="1523"/>
      </w:tblGrid>
      <w:tr w:rsidR="00C05BB3" w:rsidRPr="00340520" w:rsidTr="009F6C29">
        <w:trPr>
          <w:trHeight w:val="340"/>
        </w:trPr>
        <w:tc>
          <w:tcPr>
            <w:tcW w:w="426" w:type="pct"/>
            <w:tcBorders>
              <w:top w:val="single" w:sz="12" w:space="0" w:color="auto"/>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300" w:lineRule="exact"/>
              <w:jc w:val="center"/>
              <w:rPr>
                <w:rFonts w:ascii="宋体" w:hAnsi="宋体" w:cs="宋体"/>
                <w:sz w:val="20"/>
                <w:szCs w:val="20"/>
              </w:rPr>
            </w:pPr>
            <w:r w:rsidRPr="00340520">
              <w:rPr>
                <w:rFonts w:ascii="宋体" w:hAnsi="宋体" w:cs="宋体" w:hint="eastAsia"/>
                <w:sz w:val="20"/>
                <w:szCs w:val="20"/>
                <w:lang w:eastAsia="zh-TW"/>
              </w:rPr>
              <w:t>序号</w:t>
            </w:r>
          </w:p>
        </w:tc>
        <w:tc>
          <w:tcPr>
            <w:tcW w:w="2074" w:type="pct"/>
            <w:gridSpan w:val="2"/>
            <w:tcBorders>
              <w:top w:val="single" w:sz="12" w:space="0" w:color="auto"/>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300" w:lineRule="exact"/>
              <w:jc w:val="center"/>
              <w:rPr>
                <w:rFonts w:ascii="宋体" w:hAnsi="宋体" w:cs="宋体"/>
                <w:sz w:val="20"/>
                <w:szCs w:val="20"/>
              </w:rPr>
            </w:pPr>
            <w:r w:rsidRPr="00340520">
              <w:rPr>
                <w:rFonts w:ascii="宋体" w:hAnsi="宋体" w:cs="宋体" w:hint="eastAsia"/>
                <w:sz w:val="20"/>
                <w:szCs w:val="20"/>
                <w:lang w:eastAsia="zh-TW"/>
              </w:rPr>
              <w:t>关联方名称</w:t>
            </w:r>
          </w:p>
        </w:tc>
        <w:tc>
          <w:tcPr>
            <w:tcW w:w="764" w:type="pct"/>
            <w:tcBorders>
              <w:top w:val="single" w:sz="12" w:space="0" w:color="auto"/>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300" w:lineRule="exact"/>
              <w:jc w:val="center"/>
              <w:rPr>
                <w:rFonts w:ascii="宋体" w:hAnsi="宋体" w:cs="宋体"/>
                <w:sz w:val="20"/>
                <w:szCs w:val="20"/>
              </w:rPr>
            </w:pPr>
            <w:r w:rsidRPr="00340520">
              <w:rPr>
                <w:rFonts w:ascii="宋体" w:hAnsi="宋体" w:cs="宋体" w:hint="eastAsia"/>
                <w:sz w:val="20"/>
                <w:szCs w:val="20"/>
                <w:lang w:eastAsia="zh-TW"/>
              </w:rPr>
              <w:t>贷款余额</w:t>
            </w:r>
          </w:p>
        </w:tc>
        <w:tc>
          <w:tcPr>
            <w:tcW w:w="916" w:type="pct"/>
            <w:tcBorders>
              <w:top w:val="single" w:sz="12" w:space="0" w:color="auto"/>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300" w:lineRule="exact"/>
              <w:jc w:val="center"/>
              <w:rPr>
                <w:rFonts w:ascii="宋体" w:hAnsi="宋体" w:cs="宋体"/>
                <w:sz w:val="20"/>
                <w:szCs w:val="20"/>
              </w:rPr>
            </w:pPr>
            <w:r w:rsidRPr="00340520">
              <w:rPr>
                <w:rFonts w:ascii="宋体" w:hAnsi="宋体" w:cs="宋体" w:hint="eastAsia"/>
                <w:sz w:val="20"/>
                <w:szCs w:val="20"/>
                <w:lang w:eastAsia="zh-TW"/>
              </w:rPr>
              <w:t>单笔贷款占资本净额的比例</w:t>
            </w:r>
          </w:p>
        </w:tc>
        <w:tc>
          <w:tcPr>
            <w:tcW w:w="820" w:type="pct"/>
            <w:tcBorders>
              <w:top w:val="single" w:sz="12" w:space="0" w:color="auto"/>
              <w:left w:val="nil"/>
              <w:bottom w:val="dotted" w:sz="4" w:space="0" w:color="auto"/>
              <w:right w:val="nil"/>
            </w:tcBorders>
            <w:shd w:val="clear" w:color="000000" w:fill="FFFFFF"/>
            <w:vAlign w:val="center"/>
            <w:hideMark/>
          </w:tcPr>
          <w:p w:rsidR="00C05BB3" w:rsidRPr="00340520" w:rsidRDefault="00C05BB3" w:rsidP="009F6C29">
            <w:pPr>
              <w:widowControl/>
              <w:spacing w:line="300" w:lineRule="exact"/>
              <w:jc w:val="center"/>
              <w:rPr>
                <w:rFonts w:ascii="宋体" w:hAnsi="宋体" w:cs="宋体"/>
                <w:sz w:val="20"/>
                <w:szCs w:val="20"/>
              </w:rPr>
            </w:pPr>
            <w:r w:rsidRPr="00340520">
              <w:rPr>
                <w:rFonts w:ascii="宋体" w:hAnsi="宋体" w:cs="宋体" w:hint="eastAsia"/>
                <w:sz w:val="20"/>
                <w:szCs w:val="20"/>
                <w:lang w:eastAsia="zh-TW"/>
              </w:rPr>
              <w:t>贷款担保方式</w:t>
            </w:r>
          </w:p>
        </w:tc>
      </w:tr>
      <w:tr w:rsidR="00C05BB3" w:rsidRPr="00340520" w:rsidTr="009F6C29">
        <w:trPr>
          <w:trHeight w:val="397"/>
        </w:trPr>
        <w:tc>
          <w:tcPr>
            <w:tcW w:w="426" w:type="pct"/>
            <w:tcBorders>
              <w:top w:val="nil"/>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1</w:t>
            </w:r>
          </w:p>
        </w:tc>
        <w:tc>
          <w:tcPr>
            <w:tcW w:w="2074" w:type="pct"/>
            <w:gridSpan w:val="2"/>
            <w:tcBorders>
              <w:top w:val="dotted" w:sz="4" w:space="0" w:color="auto"/>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280" w:lineRule="exact"/>
              <w:rPr>
                <w:rFonts w:ascii="宋体" w:hAnsi="宋体" w:cs="宋体"/>
                <w:sz w:val="20"/>
                <w:szCs w:val="20"/>
              </w:rPr>
            </w:pPr>
            <w:r w:rsidRPr="00340520">
              <w:rPr>
                <w:rFonts w:ascii="宋体" w:hAnsi="宋体" w:cs="宋体" w:hint="eastAsia"/>
                <w:sz w:val="20"/>
                <w:szCs w:val="20"/>
                <w:lang w:eastAsia="zh-TW"/>
              </w:rPr>
              <w:t>舟山金星水产有限公司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2,850.00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1.3</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9F6C29" w:rsidP="009F6C29">
            <w:pPr>
              <w:widowControl/>
              <w:spacing w:line="280" w:lineRule="exact"/>
              <w:jc w:val="center"/>
              <w:rPr>
                <w:rFonts w:ascii="宋体" w:hAnsi="宋体" w:cs="宋体"/>
                <w:sz w:val="20"/>
                <w:szCs w:val="20"/>
              </w:rPr>
            </w:pPr>
            <w:r>
              <w:rPr>
                <w:rFonts w:ascii="宋体" w:hAnsi="宋体" w:cs="宋体" w:hint="eastAsia"/>
                <w:sz w:val="20"/>
                <w:szCs w:val="20"/>
                <w:lang w:eastAsia="zh-TW"/>
              </w:rPr>
              <w:t>保证</w:t>
            </w:r>
            <w:r w:rsidR="00C05BB3" w:rsidRPr="00340520">
              <w:rPr>
                <w:rFonts w:ascii="宋体" w:hAnsi="宋体" w:cs="宋体" w:hint="eastAsia"/>
                <w:sz w:val="20"/>
                <w:szCs w:val="20"/>
                <w:lang w:eastAsia="zh-TW"/>
              </w:rPr>
              <w:t>抵押</w:t>
            </w:r>
          </w:p>
        </w:tc>
      </w:tr>
      <w:tr w:rsidR="00C05BB3" w:rsidRPr="00340520" w:rsidTr="009F6C29">
        <w:trPr>
          <w:trHeight w:val="397"/>
        </w:trPr>
        <w:tc>
          <w:tcPr>
            <w:tcW w:w="426" w:type="pct"/>
            <w:tcBorders>
              <w:top w:val="nil"/>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2</w:t>
            </w:r>
          </w:p>
        </w:tc>
        <w:tc>
          <w:tcPr>
            <w:tcW w:w="2074" w:type="pct"/>
            <w:gridSpan w:val="2"/>
            <w:tcBorders>
              <w:top w:val="dotted" w:sz="4" w:space="0" w:color="auto"/>
              <w:left w:val="nil"/>
              <w:bottom w:val="dotted" w:sz="4" w:space="0" w:color="auto"/>
              <w:right w:val="dotted" w:sz="4" w:space="0" w:color="000000"/>
            </w:tcBorders>
            <w:shd w:val="clear" w:color="000000" w:fill="FFFFFF"/>
            <w:noWrap/>
            <w:vAlign w:val="center"/>
            <w:hideMark/>
          </w:tcPr>
          <w:p w:rsidR="00C05BB3" w:rsidRPr="00340520" w:rsidRDefault="00C05BB3" w:rsidP="009F6C29">
            <w:pPr>
              <w:widowControl/>
              <w:spacing w:line="280" w:lineRule="exact"/>
              <w:rPr>
                <w:rFonts w:ascii="宋体" w:hAnsi="宋体" w:cs="宋体"/>
                <w:sz w:val="20"/>
                <w:szCs w:val="20"/>
              </w:rPr>
            </w:pPr>
            <w:r w:rsidRPr="00340520">
              <w:rPr>
                <w:rFonts w:ascii="宋体" w:hAnsi="宋体" w:cs="宋体" w:hint="eastAsia"/>
                <w:sz w:val="20"/>
                <w:szCs w:val="20"/>
                <w:lang w:eastAsia="zh-TW"/>
              </w:rPr>
              <w:t>舟山市华泽水产食品有限公司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2,200.00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1.01</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9F6C29" w:rsidP="009F6C29">
            <w:pPr>
              <w:widowControl/>
              <w:spacing w:line="280" w:lineRule="exact"/>
              <w:jc w:val="center"/>
              <w:rPr>
                <w:rFonts w:ascii="宋体" w:hAnsi="宋体" w:cs="宋体"/>
                <w:sz w:val="20"/>
                <w:szCs w:val="20"/>
              </w:rPr>
            </w:pPr>
            <w:r>
              <w:rPr>
                <w:rFonts w:ascii="宋体" w:hAnsi="宋体" w:cs="宋体" w:hint="eastAsia"/>
                <w:sz w:val="20"/>
                <w:szCs w:val="20"/>
                <w:lang w:eastAsia="zh-TW"/>
              </w:rPr>
              <w:t>保证</w:t>
            </w:r>
            <w:r w:rsidR="00C05BB3" w:rsidRPr="00340520">
              <w:rPr>
                <w:rFonts w:ascii="宋体" w:hAnsi="宋体" w:cs="宋体" w:hint="eastAsia"/>
                <w:sz w:val="20"/>
                <w:szCs w:val="20"/>
                <w:lang w:eastAsia="zh-TW"/>
              </w:rPr>
              <w:t>抵押</w:t>
            </w:r>
          </w:p>
        </w:tc>
      </w:tr>
      <w:tr w:rsidR="00C05BB3" w:rsidRPr="00340520" w:rsidTr="009F6C29">
        <w:trPr>
          <w:trHeight w:val="397"/>
        </w:trPr>
        <w:tc>
          <w:tcPr>
            <w:tcW w:w="426" w:type="pct"/>
            <w:vMerge w:val="restart"/>
            <w:tcBorders>
              <w:top w:val="nil"/>
              <w:left w:val="nil"/>
              <w:bottom w:val="dotted" w:sz="4" w:space="0" w:color="000000"/>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3</w:t>
            </w:r>
          </w:p>
        </w:tc>
        <w:tc>
          <w:tcPr>
            <w:tcW w:w="622" w:type="pct"/>
            <w:vMerge w:val="restart"/>
            <w:tcBorders>
              <w:top w:val="nil"/>
              <w:left w:val="dotted" w:sz="4" w:space="0" w:color="auto"/>
              <w:bottom w:val="dotted" w:sz="4" w:space="0" w:color="000000"/>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舟山东海之滨假日酒店有限公司（集）</w:t>
            </w: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浙江天海置业发展有限公司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1,640.00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0.75</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抵押</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舟山东海之滨假日酒店有限公司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5,048.00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2.31</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9F6C29" w:rsidP="009F6C29">
            <w:pPr>
              <w:widowControl/>
              <w:spacing w:line="280" w:lineRule="exact"/>
              <w:jc w:val="center"/>
              <w:rPr>
                <w:rFonts w:ascii="宋体" w:hAnsi="宋体" w:cs="宋体"/>
                <w:sz w:val="20"/>
                <w:szCs w:val="20"/>
              </w:rPr>
            </w:pPr>
            <w:r>
              <w:rPr>
                <w:rFonts w:ascii="宋体" w:hAnsi="宋体" w:cs="宋体" w:hint="eastAsia"/>
                <w:sz w:val="20"/>
                <w:szCs w:val="20"/>
                <w:lang w:eastAsia="zh-TW"/>
              </w:rPr>
              <w:t>保证</w:t>
            </w:r>
            <w:r w:rsidR="00C05BB3" w:rsidRPr="00340520">
              <w:rPr>
                <w:rFonts w:ascii="宋体" w:hAnsi="宋体" w:cs="宋体" w:hint="eastAsia"/>
                <w:sz w:val="20"/>
                <w:szCs w:val="20"/>
                <w:lang w:eastAsia="zh-TW"/>
              </w:rPr>
              <w:t>抵押</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lang w:eastAsia="zh-TW"/>
              </w:rPr>
              <w:t>集团合计</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b/>
                <w:bCs/>
                <w:sz w:val="20"/>
                <w:szCs w:val="20"/>
              </w:rPr>
            </w:pPr>
            <w:r w:rsidRPr="00340520">
              <w:rPr>
                <w:rFonts w:eastAsia="等线"/>
                <w:b/>
                <w:bCs/>
                <w:sz w:val="20"/>
                <w:szCs w:val="20"/>
              </w:rPr>
              <w:t>6,688.00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b/>
                <w:bCs/>
                <w:sz w:val="20"/>
                <w:szCs w:val="20"/>
              </w:rPr>
            </w:pPr>
            <w:r w:rsidRPr="00340520">
              <w:rPr>
                <w:rFonts w:eastAsia="等线"/>
                <w:b/>
                <w:bCs/>
                <w:sz w:val="20"/>
                <w:szCs w:val="20"/>
              </w:rPr>
              <w:t>3.06</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w:t>
            </w:r>
          </w:p>
        </w:tc>
      </w:tr>
      <w:tr w:rsidR="00C05BB3" w:rsidRPr="00340520" w:rsidTr="009F6C29">
        <w:trPr>
          <w:trHeight w:val="397"/>
        </w:trPr>
        <w:tc>
          <w:tcPr>
            <w:tcW w:w="426" w:type="pct"/>
            <w:vMerge w:val="restart"/>
            <w:tcBorders>
              <w:top w:val="nil"/>
              <w:left w:val="nil"/>
              <w:bottom w:val="dotted" w:sz="4" w:space="0" w:color="000000"/>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4</w:t>
            </w:r>
          </w:p>
        </w:tc>
        <w:tc>
          <w:tcPr>
            <w:tcW w:w="622" w:type="pct"/>
            <w:vMerge w:val="restart"/>
            <w:tcBorders>
              <w:top w:val="nil"/>
              <w:left w:val="dotted" w:sz="4" w:space="0" w:color="auto"/>
              <w:bottom w:val="dotted" w:sz="4" w:space="0" w:color="000000"/>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rPr>
              <w:t>浙江鑫旺食品有限公司（集）</w:t>
            </w: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rPr>
              <w:t>浙江鑫旺食品有限公司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4,000.00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1.83</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9F6C29" w:rsidP="009F6C29">
            <w:pPr>
              <w:widowControl/>
              <w:spacing w:line="280" w:lineRule="exact"/>
              <w:jc w:val="center"/>
              <w:rPr>
                <w:rFonts w:ascii="宋体" w:hAnsi="宋体" w:cs="宋体"/>
                <w:sz w:val="20"/>
                <w:szCs w:val="20"/>
              </w:rPr>
            </w:pPr>
            <w:r>
              <w:rPr>
                <w:rFonts w:ascii="宋体" w:hAnsi="宋体" w:cs="宋体" w:hint="eastAsia"/>
                <w:sz w:val="20"/>
                <w:szCs w:val="20"/>
                <w:lang w:eastAsia="zh-TW"/>
              </w:rPr>
              <w:t>保证</w:t>
            </w:r>
            <w:r w:rsidR="00C05BB3" w:rsidRPr="00340520">
              <w:rPr>
                <w:rFonts w:ascii="宋体" w:hAnsi="宋体" w:cs="宋体" w:hint="eastAsia"/>
                <w:sz w:val="20"/>
                <w:szCs w:val="20"/>
                <w:lang w:eastAsia="zh-TW"/>
              </w:rPr>
              <w:t>抵押</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rPr>
              <w:t>舟山市海特力水产有限公司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800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0.37</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9F6C29" w:rsidP="009F6C29">
            <w:pPr>
              <w:widowControl/>
              <w:spacing w:line="280" w:lineRule="exact"/>
              <w:jc w:val="center"/>
              <w:rPr>
                <w:rFonts w:ascii="宋体" w:hAnsi="宋体" w:cs="宋体"/>
                <w:sz w:val="20"/>
                <w:szCs w:val="20"/>
              </w:rPr>
            </w:pPr>
            <w:r>
              <w:rPr>
                <w:rFonts w:ascii="宋体" w:hAnsi="宋体" w:cs="宋体" w:hint="eastAsia"/>
                <w:sz w:val="20"/>
                <w:szCs w:val="20"/>
                <w:lang w:eastAsia="zh-TW"/>
              </w:rPr>
              <w:t>保证</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集团合计</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b/>
                <w:bCs/>
                <w:sz w:val="20"/>
                <w:szCs w:val="20"/>
              </w:rPr>
            </w:pPr>
            <w:r w:rsidRPr="00340520">
              <w:rPr>
                <w:rFonts w:eastAsia="等线"/>
                <w:b/>
                <w:bCs/>
                <w:sz w:val="20"/>
                <w:szCs w:val="20"/>
              </w:rPr>
              <w:t>4,800.00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b/>
                <w:bCs/>
                <w:sz w:val="20"/>
                <w:szCs w:val="20"/>
              </w:rPr>
            </w:pPr>
            <w:r w:rsidRPr="00340520">
              <w:rPr>
                <w:rFonts w:eastAsia="等线"/>
                <w:b/>
                <w:bCs/>
                <w:sz w:val="20"/>
                <w:szCs w:val="20"/>
              </w:rPr>
              <w:t>2.19</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w:t>
            </w:r>
          </w:p>
        </w:tc>
      </w:tr>
      <w:tr w:rsidR="00C05BB3" w:rsidRPr="00340520" w:rsidTr="009F6C29">
        <w:trPr>
          <w:trHeight w:val="397"/>
        </w:trPr>
        <w:tc>
          <w:tcPr>
            <w:tcW w:w="426" w:type="pct"/>
            <w:vMerge w:val="restart"/>
            <w:tcBorders>
              <w:top w:val="nil"/>
              <w:left w:val="nil"/>
              <w:bottom w:val="dotted" w:sz="4" w:space="0" w:color="000000"/>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5</w:t>
            </w:r>
          </w:p>
        </w:tc>
        <w:tc>
          <w:tcPr>
            <w:tcW w:w="622" w:type="pct"/>
            <w:vMerge w:val="restart"/>
            <w:tcBorders>
              <w:top w:val="nil"/>
              <w:left w:val="dotted" w:sz="4" w:space="0" w:color="auto"/>
              <w:bottom w:val="dotted" w:sz="4" w:space="0" w:color="000000"/>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舟山八方缘船务有限公司（集）</w:t>
            </w: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rPr>
              <w:t>舟山八方缘船务有限公司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1,800.00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0.82</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抵押</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rPr>
              <w:t>舟山琪洲船务有限公司</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sz w:val="20"/>
                <w:szCs w:val="20"/>
              </w:rPr>
            </w:pPr>
            <w:r w:rsidRPr="00340520">
              <w:rPr>
                <w:rFonts w:eastAsia="等线"/>
                <w:sz w:val="20"/>
                <w:szCs w:val="20"/>
              </w:rPr>
              <w:t>450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sz w:val="20"/>
                <w:szCs w:val="20"/>
              </w:rPr>
            </w:pPr>
            <w:r w:rsidRPr="00340520">
              <w:rPr>
                <w:rFonts w:eastAsia="等线"/>
                <w:sz w:val="20"/>
                <w:szCs w:val="20"/>
              </w:rPr>
              <w:t>0.21</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sz w:val="20"/>
                <w:szCs w:val="20"/>
              </w:rPr>
            </w:pPr>
            <w:r w:rsidRPr="00340520">
              <w:rPr>
                <w:rFonts w:ascii="宋体" w:hAnsi="宋体" w:cs="宋体" w:hint="eastAsia"/>
                <w:sz w:val="20"/>
                <w:szCs w:val="20"/>
                <w:lang w:eastAsia="zh-TW"/>
              </w:rPr>
              <w:t>抵押</w:t>
            </w:r>
          </w:p>
        </w:tc>
      </w:tr>
      <w:tr w:rsidR="00C05BB3" w:rsidRPr="00340520" w:rsidTr="009F6C29">
        <w:trPr>
          <w:trHeight w:val="397"/>
        </w:trPr>
        <w:tc>
          <w:tcPr>
            <w:tcW w:w="426" w:type="pct"/>
            <w:vMerge/>
            <w:tcBorders>
              <w:top w:val="nil"/>
              <w:left w:val="nil"/>
              <w:bottom w:val="dotted" w:sz="4" w:space="0" w:color="000000"/>
              <w:right w:val="dotted" w:sz="4" w:space="0" w:color="auto"/>
            </w:tcBorders>
            <w:vAlign w:val="center"/>
            <w:hideMark/>
          </w:tcPr>
          <w:p w:rsidR="00C05BB3" w:rsidRPr="00340520" w:rsidRDefault="00C05BB3" w:rsidP="009F6C29">
            <w:pPr>
              <w:widowControl/>
              <w:spacing w:line="280" w:lineRule="exact"/>
              <w:rPr>
                <w:rFonts w:eastAsia="等线"/>
                <w:sz w:val="20"/>
                <w:szCs w:val="20"/>
              </w:rPr>
            </w:pPr>
          </w:p>
        </w:tc>
        <w:tc>
          <w:tcPr>
            <w:tcW w:w="622" w:type="pct"/>
            <w:vMerge/>
            <w:tcBorders>
              <w:top w:val="nil"/>
              <w:left w:val="dotted" w:sz="4" w:space="0" w:color="auto"/>
              <w:bottom w:val="dotted" w:sz="4" w:space="0" w:color="000000"/>
              <w:right w:val="dotted" w:sz="4" w:space="0" w:color="auto"/>
            </w:tcBorders>
            <w:vAlign w:val="center"/>
            <w:hideMark/>
          </w:tcPr>
          <w:p w:rsidR="00C05BB3" w:rsidRPr="00340520" w:rsidRDefault="00C05BB3" w:rsidP="009F6C29">
            <w:pPr>
              <w:widowControl/>
              <w:spacing w:line="280" w:lineRule="exact"/>
              <w:rPr>
                <w:rFonts w:ascii="宋体" w:hAnsi="宋体" w:cs="宋体"/>
                <w:sz w:val="20"/>
                <w:szCs w:val="20"/>
              </w:rPr>
            </w:pPr>
          </w:p>
        </w:tc>
        <w:tc>
          <w:tcPr>
            <w:tcW w:w="1452"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集团合计</w:t>
            </w:r>
          </w:p>
        </w:tc>
        <w:tc>
          <w:tcPr>
            <w:tcW w:w="764"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b/>
                <w:bCs/>
                <w:sz w:val="20"/>
                <w:szCs w:val="20"/>
              </w:rPr>
            </w:pPr>
            <w:r w:rsidRPr="00340520">
              <w:rPr>
                <w:rFonts w:eastAsia="等线"/>
                <w:b/>
                <w:bCs/>
                <w:sz w:val="20"/>
                <w:szCs w:val="20"/>
              </w:rPr>
              <w:t>2,250.00</w:t>
            </w:r>
          </w:p>
        </w:tc>
        <w:tc>
          <w:tcPr>
            <w:tcW w:w="916" w:type="pct"/>
            <w:tcBorders>
              <w:top w:val="nil"/>
              <w:left w:val="nil"/>
              <w:bottom w:val="dotted" w:sz="4"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b/>
                <w:bCs/>
                <w:sz w:val="20"/>
                <w:szCs w:val="20"/>
              </w:rPr>
            </w:pPr>
            <w:r w:rsidRPr="00340520">
              <w:rPr>
                <w:rFonts w:eastAsia="等线"/>
                <w:b/>
                <w:bCs/>
                <w:sz w:val="20"/>
                <w:szCs w:val="20"/>
              </w:rPr>
              <w:t>1.03</w:t>
            </w:r>
          </w:p>
        </w:tc>
        <w:tc>
          <w:tcPr>
            <w:tcW w:w="820" w:type="pct"/>
            <w:tcBorders>
              <w:top w:val="nil"/>
              <w:left w:val="nil"/>
              <w:bottom w:val="dotted" w:sz="4"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w:t>
            </w:r>
          </w:p>
        </w:tc>
      </w:tr>
      <w:tr w:rsidR="00C05BB3" w:rsidRPr="00340520" w:rsidTr="009F6C29">
        <w:trPr>
          <w:trHeight w:val="397"/>
        </w:trPr>
        <w:tc>
          <w:tcPr>
            <w:tcW w:w="2500" w:type="pct"/>
            <w:gridSpan w:val="3"/>
            <w:tcBorders>
              <w:top w:val="nil"/>
              <w:left w:val="nil"/>
              <w:bottom w:val="single" w:sz="12" w:space="0" w:color="auto"/>
              <w:right w:val="dotted" w:sz="4" w:space="0" w:color="000000"/>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lang w:eastAsia="zh-TW"/>
              </w:rPr>
              <w:t>合计</w:t>
            </w:r>
          </w:p>
        </w:tc>
        <w:tc>
          <w:tcPr>
            <w:tcW w:w="764" w:type="pct"/>
            <w:tcBorders>
              <w:top w:val="nil"/>
              <w:left w:val="nil"/>
              <w:bottom w:val="single" w:sz="12"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right"/>
              <w:rPr>
                <w:rFonts w:eastAsia="等线"/>
                <w:b/>
                <w:bCs/>
                <w:sz w:val="20"/>
                <w:szCs w:val="20"/>
              </w:rPr>
            </w:pPr>
            <w:r w:rsidRPr="00340520">
              <w:rPr>
                <w:rFonts w:eastAsia="等线"/>
                <w:b/>
                <w:bCs/>
                <w:sz w:val="20"/>
                <w:szCs w:val="20"/>
              </w:rPr>
              <w:t>18,788.00</w:t>
            </w:r>
          </w:p>
        </w:tc>
        <w:tc>
          <w:tcPr>
            <w:tcW w:w="916" w:type="pct"/>
            <w:tcBorders>
              <w:top w:val="nil"/>
              <w:left w:val="nil"/>
              <w:bottom w:val="single" w:sz="12" w:space="0" w:color="auto"/>
              <w:right w:val="dotted" w:sz="4" w:space="0" w:color="auto"/>
            </w:tcBorders>
            <w:shd w:val="clear" w:color="000000" w:fill="FFFFFF"/>
            <w:noWrap/>
            <w:vAlign w:val="center"/>
            <w:hideMark/>
          </w:tcPr>
          <w:p w:rsidR="00C05BB3" w:rsidRPr="00340520" w:rsidRDefault="00C05BB3" w:rsidP="009F6C29">
            <w:pPr>
              <w:widowControl/>
              <w:spacing w:line="280" w:lineRule="exact"/>
              <w:jc w:val="center"/>
              <w:rPr>
                <w:rFonts w:eastAsia="等线"/>
                <w:b/>
                <w:bCs/>
                <w:sz w:val="20"/>
                <w:szCs w:val="20"/>
              </w:rPr>
            </w:pPr>
            <w:r w:rsidRPr="00340520">
              <w:rPr>
                <w:rFonts w:eastAsia="等线"/>
                <w:b/>
                <w:bCs/>
                <w:sz w:val="20"/>
                <w:szCs w:val="20"/>
              </w:rPr>
              <w:t>8.81</w:t>
            </w:r>
          </w:p>
        </w:tc>
        <w:tc>
          <w:tcPr>
            <w:tcW w:w="820" w:type="pct"/>
            <w:tcBorders>
              <w:top w:val="nil"/>
              <w:left w:val="nil"/>
              <w:bottom w:val="single" w:sz="12" w:space="0" w:color="auto"/>
              <w:right w:val="nil"/>
            </w:tcBorders>
            <w:shd w:val="clear" w:color="000000" w:fill="FFFFFF"/>
            <w:noWrap/>
            <w:vAlign w:val="center"/>
            <w:hideMark/>
          </w:tcPr>
          <w:p w:rsidR="00C05BB3" w:rsidRPr="00340520" w:rsidRDefault="00C05BB3" w:rsidP="009F6C29">
            <w:pPr>
              <w:widowControl/>
              <w:spacing w:line="280" w:lineRule="exact"/>
              <w:jc w:val="center"/>
              <w:rPr>
                <w:rFonts w:ascii="宋体" w:hAnsi="宋体" w:cs="宋体"/>
                <w:b/>
                <w:bCs/>
                <w:sz w:val="20"/>
                <w:szCs w:val="20"/>
              </w:rPr>
            </w:pPr>
            <w:r w:rsidRPr="00340520">
              <w:rPr>
                <w:rFonts w:ascii="宋体" w:hAnsi="宋体" w:cs="宋体" w:hint="eastAsia"/>
                <w:b/>
                <w:bCs/>
                <w:sz w:val="20"/>
                <w:szCs w:val="20"/>
              </w:rPr>
              <w:t>—</w:t>
            </w:r>
          </w:p>
        </w:tc>
      </w:tr>
    </w:tbl>
    <w:p w:rsidR="00C05BB3" w:rsidRPr="00340520" w:rsidRDefault="00C05BB3" w:rsidP="009F6C29">
      <w:pPr>
        <w:spacing w:line="280" w:lineRule="exact"/>
      </w:pPr>
    </w:p>
    <w:p w:rsidR="00B520A7" w:rsidRPr="0099625B" w:rsidRDefault="007D624F" w:rsidP="009F6C29">
      <w:pPr>
        <w:pStyle w:val="Bodytext10"/>
        <w:spacing w:line="500" w:lineRule="exact"/>
        <w:ind w:firstLineChars="200" w:firstLine="600"/>
        <w:jc w:val="both"/>
        <w:rPr>
          <w:rFonts w:ascii="黑体" w:eastAsia="黑体" w:hAnsi="黑体" w:cs="Times New Roman"/>
          <w:sz w:val="30"/>
          <w:szCs w:val="30"/>
          <w:lang w:val="en-US" w:eastAsia="zh-CN" w:bidi="ar-SA"/>
        </w:rPr>
      </w:pPr>
      <w:bookmarkStart w:id="62" w:name="bookmark195"/>
      <w:bookmarkStart w:id="63" w:name="bookmark194"/>
      <w:bookmarkStart w:id="64" w:name="bookmark193"/>
      <w:bookmarkEnd w:id="40"/>
      <w:bookmarkEnd w:id="41"/>
      <w:r>
        <w:rPr>
          <w:rFonts w:ascii="黑体" w:eastAsia="黑体" w:hAnsi="黑体" w:cs="Times New Roman" w:hint="eastAsia"/>
          <w:sz w:val="30"/>
          <w:szCs w:val="30"/>
          <w:lang w:val="en-US" w:eastAsia="zh-CN" w:bidi="ar-SA"/>
        </w:rPr>
        <w:lastRenderedPageBreak/>
        <w:t>五</w:t>
      </w:r>
      <w:r w:rsidR="00892296" w:rsidRPr="0099625B">
        <w:rPr>
          <w:rFonts w:ascii="黑体" w:eastAsia="黑体" w:hAnsi="黑体" w:cs="Times New Roman"/>
          <w:sz w:val="30"/>
          <w:szCs w:val="30"/>
          <w:lang w:val="en-US" w:eastAsia="zh-CN" w:bidi="ar-SA"/>
        </w:rPr>
        <w:t>、金融风险管理</w:t>
      </w:r>
      <w:bookmarkStart w:id="65" w:name="bookmark196"/>
      <w:bookmarkEnd w:id="62"/>
    </w:p>
    <w:bookmarkEnd w:id="63"/>
    <w:bookmarkEnd w:id="64"/>
    <w:bookmarkEnd w:id="65"/>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（一）风险管理概述</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本行的经营活动面临多种金融风险。本行分析、评估、接受和管理某种程度的风险，或风险组合。本行的目标是达到风险与收益之间恰当的平衡，同时尽量减少对本行财务报表的不利影响。</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本行制定风险管理政策的目的是通过识别并分析相关风险，制定适当的风险限额和控制程序，并通过可靠的程序对风险及其限额进行监控。</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董事会制定本行的风险管理策略。本行高级管理层根据董事会制定的风险管理策略，制定相应的风险管理政策及程序，包括汇率风险、利率风险和信用风险等专项风险管理政策。这些风险管理政策及程序经董事会批准后由管理层负责执行。内部审计部门负责对风险管理和内部控制进行独立的审查。</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本行面临的主要经营风险为信用风险、市场风险和流动性风险。其中市场风险包括利率风险、汇率风险和其他价格风险。</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（二）信用风险</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的信用风险是指由于客户或交易对手未能履行义务而导致本行蒙受财务损失的风险。目前本行业务大部分集中于中国浙江省。这表明本行的授信资产组合存在集中性风险，较易受到地域性经济状况变动的影响。因此，管理层谨慎管理其信用风险暴露。银行整体的信用风险日常管理（包括贷款、证券投资和同业往来）由总行的风险合规部负责，并定期向本行高级管理层进行汇报。本行己建立相关机制，制定个别借款人可承受的信用风险额度，本行定期监控上述信用风险额度，并至少每年进行一次审核。</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1</w:t>
      </w:r>
      <w:r w:rsidRPr="00B04596">
        <w:rPr>
          <w:rFonts w:asciiTheme="minorEastAsia" w:eastAsiaTheme="minorEastAsia" w:hAnsiTheme="minorEastAsia" w:hint="eastAsia"/>
          <w:sz w:val="28"/>
          <w:szCs w:val="28"/>
        </w:rPr>
        <w:t>．</w:t>
      </w:r>
      <w:r w:rsidRPr="00B04596">
        <w:rPr>
          <w:rFonts w:asciiTheme="minorEastAsia" w:eastAsiaTheme="minorEastAsia" w:hAnsiTheme="minorEastAsia"/>
          <w:sz w:val="28"/>
          <w:szCs w:val="28"/>
        </w:rPr>
        <w:t>信用风险的计量</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66" w:name="bookmark197"/>
      <w:r w:rsidRPr="00B04596">
        <w:rPr>
          <w:rFonts w:asciiTheme="minorEastAsia" w:eastAsiaTheme="minorEastAsia" w:hAnsiTheme="minorEastAsia"/>
          <w:sz w:val="28"/>
          <w:szCs w:val="28"/>
        </w:rPr>
        <w:t>（</w:t>
      </w:r>
      <w:bookmarkEnd w:id="66"/>
      <w:r w:rsidRPr="00B04596">
        <w:rPr>
          <w:rFonts w:asciiTheme="minorEastAsia" w:eastAsiaTheme="minorEastAsia" w:hAnsiTheme="minorEastAsia"/>
          <w:sz w:val="28"/>
          <w:szCs w:val="28"/>
        </w:rPr>
        <w:t>1）贷款及信用承诺</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风险合规部负责集中监控和评估发放贷款和垫款及表外信用承诺的信用风险，并定期向高级管理层和董事会报告。</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本行主要基于客户对约定义务的“违约可能性”和财务状况，并考虑当前的信用敞口及未来可能的发展趋势，计量企业贷款和垫款的信用风险。</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lastRenderedPageBreak/>
        <w:t>本行根据《农村合作金融机构信贷资产风险分类指引》（银监发（2006）23号）和《农村银行机构公司类信贷资产风险十级分类指引（试行）》（银监发（2009）284号），以及《浙江省农村合作金融机构信贷资产风险分类基本制度》（浙信联发（2006）21号）和《浙江省农村信用社联合社关于做好农村合作金融机构五级分类的意见》（浙信联办（2008）293号）的规定计量并管理企业及个人贷款和垫款的质量。《浙江省农村合作金融机构信贷资产风险分类基本制度》（浙信联发（2006）21号）要求农村合作金融机构将企业及个人贷款划分为五级（正常、关注、次级、可疑和损失，其中次级、可疑和损失类贷款被视为不良贷款），《农村银行机构公司类信贷资产风险十级分类指引（试行）》（银监发（2009）284号）要求农村银行机构将公司类信贷资产分为十级（正常1、正常2、正常3、关注1、关注2、关注3、次级1、次级2、可疑、损失，其中次级1、次级2、可疑、损失合称为不良信贷资产）：</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五级贷款的定义分别为：</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正常：借款人能够履行合同，没有足够理由怀疑贷款本息不能按时足额偿还。关注：尽管借款人目前有能力偿还贷款本息，但存在一些可能对偿还产生不利影响的因素</w:t>
      </w:r>
      <w:r w:rsidR="00624B96">
        <w:rPr>
          <w:rFonts w:asciiTheme="minorEastAsia" w:eastAsiaTheme="minorEastAsia" w:hAnsiTheme="minorEastAsia" w:hint="eastAsia"/>
          <w:sz w:val="28"/>
          <w:szCs w:val="28"/>
        </w:rPr>
        <w:t>。</w:t>
      </w:r>
      <w:r w:rsidRPr="00B04596">
        <w:rPr>
          <w:rFonts w:asciiTheme="minorEastAsia" w:eastAsiaTheme="minorEastAsia" w:hAnsiTheme="minorEastAsia"/>
          <w:sz w:val="28"/>
          <w:szCs w:val="28"/>
        </w:rPr>
        <w:t>次级：借款人的还款能力岀现明显问题，完全依靠其正常营业收入无法足额偿还贷款本息，即使执行担保，也可能会造成一定损失。可疑：借款人无法足额偿还贷款本息，即使执行担保，也肯定要造成较大损失。损失：在釆取所有可能的措施或一切必要的法律程序之后，本息仍然无法收回，或只能收回极少部分。</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67" w:name="bookmark198"/>
      <w:r w:rsidRPr="00B04596">
        <w:rPr>
          <w:rFonts w:asciiTheme="minorEastAsia" w:eastAsiaTheme="minorEastAsia" w:hAnsiTheme="minorEastAsia"/>
          <w:sz w:val="28"/>
          <w:szCs w:val="28"/>
        </w:rPr>
        <w:t>（</w:t>
      </w:r>
      <w:bookmarkEnd w:id="67"/>
      <w:r w:rsidRPr="00B04596">
        <w:rPr>
          <w:rFonts w:asciiTheme="minorEastAsia" w:eastAsiaTheme="minorEastAsia" w:hAnsiTheme="minorEastAsia"/>
          <w:sz w:val="28"/>
          <w:szCs w:val="28"/>
        </w:rPr>
        <w:t>2）存放及拆放同业款项</w:t>
      </w:r>
      <w:r w:rsidR="00624B96">
        <w:rPr>
          <w:rFonts w:asciiTheme="minorEastAsia" w:eastAsiaTheme="minorEastAsia" w:hAnsiTheme="minorEastAsia" w:hint="eastAsia"/>
          <w:sz w:val="28"/>
          <w:szCs w:val="28"/>
        </w:rPr>
        <w:t>。</w:t>
      </w:r>
      <w:r w:rsidRPr="00B04596">
        <w:rPr>
          <w:rFonts w:asciiTheme="minorEastAsia" w:eastAsiaTheme="minorEastAsia" w:hAnsiTheme="minorEastAsia"/>
          <w:sz w:val="28"/>
          <w:szCs w:val="28"/>
        </w:rPr>
        <w:t>对于存放及拆放同业，本行主要考虑同业规模、财务状况及外部信用风险评级结果确定交易对手的信用情况。</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68" w:name="bookmark199"/>
      <w:r w:rsidRPr="00B04596">
        <w:rPr>
          <w:rFonts w:asciiTheme="minorEastAsia" w:eastAsiaTheme="minorEastAsia" w:hAnsiTheme="minorEastAsia"/>
          <w:sz w:val="28"/>
          <w:szCs w:val="28"/>
        </w:rPr>
        <w:t>（</w:t>
      </w:r>
      <w:bookmarkEnd w:id="68"/>
      <w:r w:rsidRPr="00B04596">
        <w:rPr>
          <w:rFonts w:asciiTheme="minorEastAsia" w:eastAsiaTheme="minorEastAsia" w:hAnsiTheme="minorEastAsia"/>
          <w:sz w:val="28"/>
          <w:szCs w:val="28"/>
        </w:rPr>
        <w:t>3）债券及其他票据</w:t>
      </w:r>
      <w:r w:rsidR="00624B96">
        <w:rPr>
          <w:rFonts w:asciiTheme="minorEastAsia" w:eastAsiaTheme="minorEastAsia" w:hAnsiTheme="minorEastAsia" w:hint="eastAsia"/>
          <w:sz w:val="28"/>
          <w:szCs w:val="28"/>
        </w:rPr>
        <w:t>。</w:t>
      </w:r>
      <w:r w:rsidRPr="00B04596">
        <w:rPr>
          <w:rFonts w:asciiTheme="minorEastAsia" w:eastAsiaTheme="minorEastAsia" w:hAnsiTheme="minorEastAsia"/>
          <w:sz w:val="28"/>
          <w:szCs w:val="28"/>
        </w:rPr>
        <w:t>债券的信用风险源于信贷利差、违约率和提前还款率以及基础资产信用质量等的变化。本行通过限制所投资债券的外部信用评级结合内部信用评级管理债券及其他票据的信用风险敞口。本行所投资的债券均为地方政府债、中央银行票据、政策性银行金融债券及其他银行金融债券。同时，本行持续关注发行主体的信用评级变化情况。</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69" w:name="bookmark202"/>
      <w:bookmarkStart w:id="70" w:name="bookmark200"/>
      <w:bookmarkStart w:id="71" w:name="bookmark201"/>
      <w:bookmarkStart w:id="72" w:name="bookmark203"/>
      <w:bookmarkEnd w:id="69"/>
      <w:r w:rsidRPr="00B04596">
        <w:rPr>
          <w:rFonts w:asciiTheme="minorEastAsia" w:eastAsiaTheme="minorEastAsia" w:hAnsiTheme="minorEastAsia" w:hint="eastAsia"/>
          <w:sz w:val="28"/>
          <w:szCs w:val="28"/>
        </w:rPr>
        <w:lastRenderedPageBreak/>
        <w:t>2.</w:t>
      </w:r>
      <w:r w:rsidRPr="00B04596">
        <w:rPr>
          <w:rFonts w:asciiTheme="minorEastAsia" w:eastAsiaTheme="minorEastAsia" w:hAnsiTheme="minorEastAsia"/>
          <w:sz w:val="28"/>
          <w:szCs w:val="28"/>
        </w:rPr>
        <w:t>信用风险控制和缓释政策</w:t>
      </w:r>
      <w:bookmarkEnd w:id="70"/>
      <w:bookmarkEnd w:id="71"/>
      <w:bookmarkEnd w:id="72"/>
    </w:p>
    <w:p w:rsidR="002D22E0" w:rsidRPr="00B04596" w:rsidRDefault="002D22E0" w:rsidP="009F6C29">
      <w:pPr>
        <w:spacing w:line="500" w:lineRule="exact"/>
        <w:ind w:firstLineChars="200" w:firstLine="560"/>
        <w:rPr>
          <w:rFonts w:asciiTheme="minorEastAsia" w:eastAsiaTheme="minorEastAsia" w:hAnsiTheme="minorEastAsia"/>
          <w:sz w:val="28"/>
          <w:szCs w:val="28"/>
        </w:rPr>
      </w:pPr>
      <w:r w:rsidRPr="00B04596">
        <w:rPr>
          <w:rFonts w:asciiTheme="minorEastAsia" w:eastAsiaTheme="minorEastAsia" w:hAnsiTheme="minorEastAsia"/>
          <w:sz w:val="28"/>
          <w:szCs w:val="28"/>
        </w:rPr>
        <w:t>本行进行客户层面的风险限额管理，并同时监控单一客户及行业的风险集中度。通过一系列政策和措施降低信用风险。其中，最通用的方法是要求借款人交付保证金、提供抵质押品或担保。</w:t>
      </w:r>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73" w:name="bookmark206"/>
      <w:bookmarkStart w:id="74" w:name="bookmark207"/>
      <w:bookmarkStart w:id="75" w:name="bookmark204"/>
      <w:bookmarkStart w:id="76" w:name="bookmark205"/>
      <w:bookmarkEnd w:id="73"/>
      <w:r w:rsidRPr="00B04596">
        <w:rPr>
          <w:rFonts w:asciiTheme="minorEastAsia" w:eastAsiaTheme="minorEastAsia" w:hAnsiTheme="minorEastAsia" w:hint="eastAsia"/>
          <w:sz w:val="28"/>
          <w:szCs w:val="28"/>
        </w:rPr>
        <w:t>3．</w:t>
      </w:r>
      <w:r w:rsidRPr="00B04596">
        <w:rPr>
          <w:rFonts w:asciiTheme="minorEastAsia" w:eastAsiaTheme="minorEastAsia" w:hAnsiTheme="minorEastAsia"/>
          <w:sz w:val="28"/>
          <w:szCs w:val="28"/>
        </w:rPr>
        <w:t>发放贷款和垫款</w:t>
      </w:r>
      <w:bookmarkEnd w:id="74"/>
      <w:bookmarkEnd w:id="75"/>
      <w:bookmarkEnd w:id="76"/>
    </w:p>
    <w:p w:rsidR="002D22E0" w:rsidRPr="00B04596" w:rsidRDefault="002D22E0" w:rsidP="009F6C29">
      <w:pPr>
        <w:spacing w:line="500" w:lineRule="exact"/>
        <w:ind w:firstLineChars="200" w:firstLine="560"/>
        <w:rPr>
          <w:rFonts w:asciiTheme="minorEastAsia" w:eastAsiaTheme="minorEastAsia" w:hAnsiTheme="minorEastAsia"/>
          <w:sz w:val="28"/>
          <w:szCs w:val="28"/>
        </w:rPr>
      </w:pPr>
      <w:bookmarkStart w:id="77" w:name="bookmark208"/>
      <w:r w:rsidRPr="00B04596">
        <w:rPr>
          <w:rFonts w:asciiTheme="minorEastAsia" w:eastAsiaTheme="minorEastAsia" w:hAnsiTheme="minorEastAsia"/>
          <w:sz w:val="28"/>
          <w:szCs w:val="28"/>
        </w:rPr>
        <w:t>（</w:t>
      </w:r>
      <w:bookmarkEnd w:id="77"/>
      <w:r w:rsidRPr="00B04596">
        <w:rPr>
          <w:rFonts w:asciiTheme="minorEastAsia" w:eastAsiaTheme="minorEastAsia" w:hAnsiTheme="minorEastAsia"/>
          <w:sz w:val="28"/>
          <w:szCs w:val="28"/>
        </w:rPr>
        <w:t>1）贷款和垫款风险集中度</w:t>
      </w:r>
    </w:p>
    <w:p w:rsidR="002D22E0" w:rsidRPr="00340520" w:rsidRDefault="002D22E0" w:rsidP="002D22E0">
      <w:pPr>
        <w:pStyle w:val="Bodytext10"/>
        <w:spacing w:line="360" w:lineRule="auto"/>
        <w:jc w:val="both"/>
        <w:rPr>
          <w:rFonts w:eastAsia="PMingLiU"/>
        </w:rPr>
      </w:pPr>
      <w:r w:rsidRPr="00340520">
        <w:rPr>
          <w:rFonts w:hint="eastAsia"/>
        </w:rPr>
        <w:t>与最大十户贷款客户的交易情况</w:t>
      </w:r>
      <w:r w:rsidRPr="00340520">
        <w:t>：</w:t>
      </w:r>
    </w:p>
    <w:tbl>
      <w:tblPr>
        <w:tblW w:w="5000" w:type="pct"/>
        <w:tblLook w:val="04A0"/>
      </w:tblPr>
      <w:tblGrid>
        <w:gridCol w:w="606"/>
        <w:gridCol w:w="3466"/>
        <w:gridCol w:w="1506"/>
        <w:gridCol w:w="1205"/>
        <w:gridCol w:w="1309"/>
        <w:gridCol w:w="1194"/>
      </w:tblGrid>
      <w:tr w:rsidR="002D22E0" w:rsidRPr="00340520" w:rsidTr="002D22E0">
        <w:trPr>
          <w:trHeight w:val="397"/>
          <w:tblHeader/>
        </w:trPr>
        <w:tc>
          <w:tcPr>
            <w:tcW w:w="326" w:type="pct"/>
            <w:tcBorders>
              <w:top w:val="single" w:sz="8"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序号</w:t>
            </w:r>
          </w:p>
        </w:tc>
        <w:tc>
          <w:tcPr>
            <w:tcW w:w="1865" w:type="pct"/>
            <w:tcBorders>
              <w:top w:val="single" w:sz="8"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客户名称</w:t>
            </w:r>
          </w:p>
        </w:tc>
        <w:tc>
          <w:tcPr>
            <w:tcW w:w="811" w:type="pct"/>
            <w:tcBorders>
              <w:top w:val="single" w:sz="8"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2021</w:t>
            </w:r>
            <w:r w:rsidRPr="00340520">
              <w:rPr>
                <w:rFonts w:eastAsia="等线"/>
                <w:sz w:val="20"/>
                <w:szCs w:val="20"/>
              </w:rPr>
              <w:t>年</w:t>
            </w:r>
            <w:r w:rsidRPr="00340520">
              <w:rPr>
                <w:rFonts w:eastAsia="等线"/>
                <w:sz w:val="20"/>
                <w:szCs w:val="20"/>
              </w:rPr>
              <w:t>12</w:t>
            </w:r>
            <w:r w:rsidRPr="00340520">
              <w:rPr>
                <w:rFonts w:eastAsia="等线"/>
                <w:sz w:val="20"/>
                <w:szCs w:val="20"/>
              </w:rPr>
              <w:t>月</w:t>
            </w:r>
            <w:r w:rsidRPr="00340520">
              <w:rPr>
                <w:rFonts w:eastAsia="等线"/>
                <w:sz w:val="20"/>
                <w:szCs w:val="20"/>
              </w:rPr>
              <w:t>31</w:t>
            </w:r>
            <w:r w:rsidRPr="00340520">
              <w:rPr>
                <w:rFonts w:eastAsia="等线"/>
                <w:sz w:val="20"/>
                <w:szCs w:val="20"/>
              </w:rPr>
              <w:t>日</w:t>
            </w:r>
          </w:p>
        </w:tc>
        <w:tc>
          <w:tcPr>
            <w:tcW w:w="649" w:type="pct"/>
            <w:tcBorders>
              <w:top w:val="single" w:sz="8"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占资本净额比例</w:t>
            </w:r>
          </w:p>
        </w:tc>
        <w:tc>
          <w:tcPr>
            <w:tcW w:w="705" w:type="pct"/>
            <w:tcBorders>
              <w:top w:val="single" w:sz="8"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2020</w:t>
            </w:r>
            <w:r w:rsidRPr="00340520">
              <w:rPr>
                <w:rFonts w:eastAsia="等线"/>
                <w:sz w:val="20"/>
                <w:szCs w:val="20"/>
              </w:rPr>
              <w:t>年</w:t>
            </w:r>
            <w:r w:rsidRPr="00340520">
              <w:rPr>
                <w:rFonts w:eastAsia="等线"/>
                <w:sz w:val="20"/>
                <w:szCs w:val="20"/>
              </w:rPr>
              <w:t>12</w:t>
            </w:r>
            <w:r w:rsidRPr="00340520">
              <w:rPr>
                <w:rFonts w:eastAsia="等线"/>
                <w:sz w:val="20"/>
                <w:szCs w:val="20"/>
              </w:rPr>
              <w:t>月</w:t>
            </w:r>
            <w:r w:rsidRPr="00340520">
              <w:rPr>
                <w:rFonts w:eastAsia="等线"/>
                <w:sz w:val="20"/>
                <w:szCs w:val="20"/>
              </w:rPr>
              <w:t>31</w:t>
            </w:r>
            <w:r w:rsidRPr="00340520">
              <w:rPr>
                <w:rFonts w:eastAsia="等线"/>
                <w:sz w:val="20"/>
                <w:szCs w:val="20"/>
              </w:rPr>
              <w:t>日</w:t>
            </w:r>
          </w:p>
        </w:tc>
        <w:tc>
          <w:tcPr>
            <w:tcW w:w="643" w:type="pct"/>
            <w:tcBorders>
              <w:top w:val="single" w:sz="8" w:space="0" w:color="000000"/>
              <w:left w:val="nil"/>
              <w:bottom w:val="dotted" w:sz="4" w:space="0" w:color="000000"/>
              <w:right w:val="nil"/>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占资本净额比例</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海创投资发展集团有限公司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9,200.00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4.21</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7,300.00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4.07</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2</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舟山沈家门海鲜夜排档管理有限公司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9,000.00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4.12</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3</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舟山市普陀华宇物业管理有限责任公司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8,750.00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4.01</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4</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浙江丰宇海洋生物制品有限公司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8,000.00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3.66</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8,000.00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4.47</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5</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浙江恒晖海运有限公司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7,030.00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3.22</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4,950.00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2.76</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6</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浙江泰莱置业投资有限公司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7,000.00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3.2</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7,000.00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3.91</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7</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舟山格林食品有限公司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6,195.00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2.84</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6,145.00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3.43</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8</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浙江冠素堂食品有限公司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5,400.00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2.47</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5,800.00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3.24</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9</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舟山东海之滨假日酒店有限公司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5,047.89</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2.31</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6,860.00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3.83</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10</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19"/>
                <w:szCs w:val="19"/>
              </w:rPr>
            </w:pPr>
            <w:r w:rsidRPr="00340520">
              <w:rPr>
                <w:rFonts w:ascii="宋体" w:hAnsi="宋体" w:cs="宋体" w:hint="eastAsia"/>
                <w:sz w:val="19"/>
                <w:szCs w:val="19"/>
              </w:rPr>
              <w:t>舟山市普陀区智创城西开发建设有限公司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2.29</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11</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舟山普陀城市投资发展集团有限公司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5,000.00</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2.29</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2.79</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12</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舟山市华丰船舶修造有限公司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4,990.00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2.79</w:t>
            </w:r>
          </w:p>
        </w:tc>
      </w:tr>
      <w:tr w:rsidR="002D22E0" w:rsidRPr="00340520" w:rsidTr="002D22E0">
        <w:trPr>
          <w:trHeight w:val="397"/>
        </w:trPr>
        <w:tc>
          <w:tcPr>
            <w:tcW w:w="326"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13</w:t>
            </w:r>
          </w:p>
        </w:tc>
        <w:tc>
          <w:tcPr>
            <w:tcW w:w="186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浙江企润食品有限公司</w:t>
            </w:r>
          </w:p>
        </w:tc>
        <w:tc>
          <w:tcPr>
            <w:tcW w:w="811"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5,500.00</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3.07</w:t>
            </w:r>
          </w:p>
        </w:tc>
      </w:tr>
      <w:tr w:rsidR="002D22E0" w:rsidRPr="00340520" w:rsidTr="002D22E0">
        <w:trPr>
          <w:trHeight w:val="397"/>
        </w:trPr>
        <w:tc>
          <w:tcPr>
            <w:tcW w:w="2192" w:type="pct"/>
            <w:gridSpan w:val="2"/>
            <w:tcBorders>
              <w:top w:val="dotted" w:sz="4" w:space="0" w:color="000000"/>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center"/>
              <w:rPr>
                <w:rFonts w:ascii="宋体" w:hAnsi="宋体" w:cs="宋体"/>
                <w:b/>
                <w:bCs/>
                <w:sz w:val="20"/>
                <w:szCs w:val="20"/>
              </w:rPr>
            </w:pPr>
            <w:r w:rsidRPr="00340520">
              <w:rPr>
                <w:rFonts w:ascii="宋体" w:hAnsi="宋体" w:cs="宋体" w:hint="eastAsia"/>
                <w:b/>
                <w:bCs/>
                <w:sz w:val="20"/>
                <w:szCs w:val="20"/>
              </w:rPr>
              <w:t>合 计</w:t>
            </w:r>
          </w:p>
        </w:tc>
        <w:tc>
          <w:tcPr>
            <w:tcW w:w="811"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75,622.89</w:t>
            </w:r>
          </w:p>
        </w:tc>
        <w:tc>
          <w:tcPr>
            <w:tcW w:w="649" w:type="pct"/>
            <w:tcBorders>
              <w:top w:val="nil"/>
              <w:left w:val="nil"/>
              <w:bottom w:val="dotted" w:sz="4"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35.46</w:t>
            </w:r>
          </w:p>
        </w:tc>
        <w:tc>
          <w:tcPr>
            <w:tcW w:w="705" w:type="pct"/>
            <w:tcBorders>
              <w:top w:val="nil"/>
              <w:left w:val="nil"/>
              <w:bottom w:val="dotted" w:sz="4"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34.62</w:t>
            </w:r>
          </w:p>
        </w:tc>
        <w:tc>
          <w:tcPr>
            <w:tcW w:w="643" w:type="pct"/>
            <w:tcBorders>
              <w:top w:val="nil"/>
              <w:left w:val="nil"/>
              <w:bottom w:val="dotted" w:sz="4"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34.35</w:t>
            </w:r>
          </w:p>
        </w:tc>
      </w:tr>
      <w:tr w:rsidR="002D22E0" w:rsidRPr="00340520" w:rsidTr="002D22E0">
        <w:trPr>
          <w:trHeight w:val="397"/>
        </w:trPr>
        <w:tc>
          <w:tcPr>
            <w:tcW w:w="2192" w:type="pct"/>
            <w:gridSpan w:val="2"/>
            <w:tcBorders>
              <w:top w:val="dotted" w:sz="4" w:space="0" w:color="000000"/>
              <w:left w:val="nil"/>
              <w:bottom w:val="single" w:sz="8" w:space="0" w:color="000000"/>
              <w:right w:val="dotted" w:sz="4" w:space="0" w:color="000000"/>
            </w:tcBorders>
            <w:shd w:val="clear" w:color="auto" w:fill="auto"/>
            <w:noWrap/>
            <w:vAlign w:val="center"/>
            <w:hideMark/>
          </w:tcPr>
          <w:p w:rsidR="002D22E0" w:rsidRPr="00340520" w:rsidRDefault="002D22E0" w:rsidP="002D22E0">
            <w:pPr>
              <w:widowControl/>
              <w:jc w:val="center"/>
              <w:rPr>
                <w:rFonts w:ascii="宋体" w:hAnsi="宋体" w:cs="宋体"/>
                <w:b/>
                <w:bCs/>
                <w:sz w:val="20"/>
                <w:szCs w:val="20"/>
              </w:rPr>
            </w:pPr>
            <w:r w:rsidRPr="00340520">
              <w:rPr>
                <w:rFonts w:ascii="宋体" w:hAnsi="宋体" w:cs="宋体" w:hint="eastAsia"/>
                <w:b/>
                <w:bCs/>
                <w:sz w:val="20"/>
                <w:szCs w:val="20"/>
              </w:rPr>
              <w:t>资本净额</w:t>
            </w:r>
          </w:p>
        </w:tc>
        <w:tc>
          <w:tcPr>
            <w:tcW w:w="811" w:type="pct"/>
            <w:tcBorders>
              <w:top w:val="nil"/>
              <w:left w:val="nil"/>
              <w:bottom w:val="single" w:sz="8" w:space="0" w:color="000000"/>
              <w:right w:val="dotted" w:sz="4" w:space="0" w:color="000000"/>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218,417.04</w:t>
            </w:r>
          </w:p>
        </w:tc>
        <w:tc>
          <w:tcPr>
            <w:tcW w:w="649" w:type="pct"/>
            <w:tcBorders>
              <w:top w:val="nil"/>
              <w:left w:val="nil"/>
              <w:bottom w:val="single" w:sz="8"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c>
          <w:tcPr>
            <w:tcW w:w="705" w:type="pct"/>
            <w:tcBorders>
              <w:top w:val="nil"/>
              <w:left w:val="nil"/>
              <w:bottom w:val="single" w:sz="8" w:space="0" w:color="000000"/>
              <w:right w:val="dotted" w:sz="4" w:space="0" w:color="000000"/>
            </w:tcBorders>
            <w:shd w:val="clear" w:color="auto" w:fill="auto"/>
            <w:noWrap/>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179,157.45</w:t>
            </w:r>
          </w:p>
        </w:tc>
        <w:tc>
          <w:tcPr>
            <w:tcW w:w="643" w:type="pct"/>
            <w:tcBorders>
              <w:top w:val="nil"/>
              <w:left w:val="nil"/>
              <w:bottom w:val="single" w:sz="8" w:space="0" w:color="000000"/>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w:t>
            </w:r>
          </w:p>
        </w:tc>
      </w:tr>
    </w:tbl>
    <w:p w:rsidR="002D22E0" w:rsidRPr="00340520" w:rsidRDefault="002D22E0" w:rsidP="002D22E0">
      <w:pPr>
        <w:spacing w:line="1" w:lineRule="exact"/>
        <w:ind w:firstLine="420"/>
      </w:pPr>
    </w:p>
    <w:p w:rsidR="002D22E0" w:rsidRPr="00340520" w:rsidRDefault="002D22E0" w:rsidP="00855321">
      <w:pPr>
        <w:spacing w:beforeLines="50" w:afterLines="50"/>
        <w:ind w:firstLine="420"/>
      </w:pPr>
      <w:r w:rsidRPr="00340520">
        <w:rPr>
          <w:rFonts w:hint="eastAsia"/>
        </w:rPr>
        <w:t>（</w:t>
      </w:r>
      <w:r w:rsidRPr="00340520">
        <w:rPr>
          <w:rFonts w:hint="eastAsia"/>
        </w:rPr>
        <w:t>2</w:t>
      </w:r>
      <w:r w:rsidRPr="00340520">
        <w:rPr>
          <w:rFonts w:hint="eastAsia"/>
        </w:rPr>
        <w:t>）</w:t>
      </w:r>
      <w:r w:rsidRPr="00340520">
        <w:t>贷款和垫款按风险程度的分类</w:t>
      </w:r>
    </w:p>
    <w:tbl>
      <w:tblPr>
        <w:tblW w:w="5000" w:type="pct"/>
        <w:tblLook w:val="04A0"/>
      </w:tblPr>
      <w:tblGrid>
        <w:gridCol w:w="1206"/>
        <w:gridCol w:w="1710"/>
        <w:gridCol w:w="1191"/>
        <w:gridCol w:w="1569"/>
        <w:gridCol w:w="1122"/>
        <w:gridCol w:w="1255"/>
        <w:gridCol w:w="1233"/>
      </w:tblGrid>
      <w:tr w:rsidR="002D22E0" w:rsidRPr="00340520" w:rsidTr="002D22E0">
        <w:trPr>
          <w:trHeight w:val="285"/>
        </w:trPr>
        <w:tc>
          <w:tcPr>
            <w:tcW w:w="649" w:type="pct"/>
            <w:vMerge w:val="restart"/>
            <w:tcBorders>
              <w:top w:val="single" w:sz="8" w:space="0" w:color="auto"/>
              <w:left w:val="nil"/>
              <w:bottom w:val="dotted" w:sz="4" w:space="0" w:color="000000"/>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561" w:type="pct"/>
            <w:gridSpan w:val="2"/>
            <w:tcBorders>
              <w:top w:val="single" w:sz="8" w:space="0" w:color="auto"/>
              <w:left w:val="nil"/>
              <w:bottom w:val="dotted" w:sz="4" w:space="0" w:color="auto"/>
              <w:right w:val="dotted" w:sz="4" w:space="0" w:color="000000"/>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2021</w:t>
            </w:r>
            <w:r w:rsidRPr="00340520">
              <w:rPr>
                <w:rFonts w:eastAsia="等线"/>
                <w:sz w:val="18"/>
                <w:szCs w:val="18"/>
              </w:rPr>
              <w:t>年</w:t>
            </w:r>
            <w:r w:rsidRPr="00340520">
              <w:rPr>
                <w:rFonts w:eastAsia="等线"/>
                <w:sz w:val="18"/>
                <w:szCs w:val="18"/>
              </w:rPr>
              <w:t>12</w:t>
            </w:r>
            <w:r w:rsidRPr="00340520">
              <w:rPr>
                <w:rFonts w:eastAsia="等线"/>
                <w:sz w:val="18"/>
                <w:szCs w:val="18"/>
              </w:rPr>
              <w:t>月</w:t>
            </w:r>
            <w:r w:rsidRPr="00340520">
              <w:rPr>
                <w:rFonts w:eastAsia="等线"/>
                <w:sz w:val="18"/>
                <w:szCs w:val="18"/>
              </w:rPr>
              <w:t>31</w:t>
            </w:r>
            <w:r w:rsidRPr="00340520">
              <w:rPr>
                <w:rFonts w:eastAsia="等线"/>
                <w:sz w:val="18"/>
                <w:szCs w:val="18"/>
              </w:rPr>
              <w:t>日</w:t>
            </w:r>
          </w:p>
        </w:tc>
        <w:tc>
          <w:tcPr>
            <w:tcW w:w="1449" w:type="pct"/>
            <w:gridSpan w:val="2"/>
            <w:tcBorders>
              <w:top w:val="single" w:sz="8" w:space="0" w:color="auto"/>
              <w:left w:val="nil"/>
              <w:bottom w:val="dotted" w:sz="4" w:space="0" w:color="auto"/>
              <w:right w:val="dotted" w:sz="4" w:space="0" w:color="000000"/>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2020</w:t>
            </w:r>
            <w:r w:rsidRPr="00340520">
              <w:rPr>
                <w:rFonts w:eastAsia="等线"/>
                <w:sz w:val="18"/>
                <w:szCs w:val="18"/>
              </w:rPr>
              <w:t>年</w:t>
            </w:r>
            <w:r w:rsidRPr="00340520">
              <w:rPr>
                <w:rFonts w:eastAsia="等线"/>
                <w:sz w:val="18"/>
                <w:szCs w:val="18"/>
              </w:rPr>
              <w:t>12</w:t>
            </w:r>
            <w:r w:rsidRPr="00340520">
              <w:rPr>
                <w:rFonts w:eastAsia="等线"/>
                <w:sz w:val="18"/>
                <w:szCs w:val="18"/>
              </w:rPr>
              <w:t>月</w:t>
            </w:r>
            <w:r w:rsidRPr="00340520">
              <w:rPr>
                <w:rFonts w:eastAsia="等线"/>
                <w:sz w:val="18"/>
                <w:szCs w:val="18"/>
              </w:rPr>
              <w:t>31</w:t>
            </w:r>
            <w:r w:rsidRPr="00340520">
              <w:rPr>
                <w:rFonts w:eastAsia="等线"/>
                <w:sz w:val="18"/>
                <w:szCs w:val="18"/>
              </w:rPr>
              <w:t>日</w:t>
            </w:r>
          </w:p>
        </w:tc>
        <w:tc>
          <w:tcPr>
            <w:tcW w:w="1340" w:type="pct"/>
            <w:gridSpan w:val="2"/>
            <w:tcBorders>
              <w:top w:val="single" w:sz="8" w:space="0" w:color="auto"/>
              <w:left w:val="nil"/>
              <w:bottom w:val="dotted" w:sz="4" w:space="0" w:color="auto"/>
              <w:right w:val="nil"/>
            </w:tcBorders>
            <w:shd w:val="clear" w:color="auto" w:fill="auto"/>
            <w:noWrap/>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增减变化</w:t>
            </w:r>
          </w:p>
        </w:tc>
      </w:tr>
      <w:tr w:rsidR="002D22E0" w:rsidRPr="00340520" w:rsidTr="002D22E0">
        <w:trPr>
          <w:trHeight w:val="285"/>
        </w:trPr>
        <w:tc>
          <w:tcPr>
            <w:tcW w:w="649" w:type="pct"/>
            <w:vMerge/>
            <w:tcBorders>
              <w:top w:val="single" w:sz="8" w:space="0" w:color="auto"/>
              <w:left w:val="nil"/>
              <w:bottom w:val="dotted" w:sz="4" w:space="0" w:color="000000"/>
              <w:right w:val="dotted" w:sz="4" w:space="0" w:color="auto"/>
            </w:tcBorders>
            <w:vAlign w:val="center"/>
            <w:hideMark/>
          </w:tcPr>
          <w:p w:rsidR="002D22E0" w:rsidRPr="00340520" w:rsidRDefault="002D22E0" w:rsidP="002D22E0">
            <w:pPr>
              <w:widowControl/>
              <w:rPr>
                <w:rFonts w:ascii="宋体" w:hAnsi="宋体" w:cs="宋体"/>
                <w:sz w:val="18"/>
                <w:szCs w:val="18"/>
              </w:rPr>
            </w:pP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账面余额</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比率</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账面余额</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比率</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金额</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比率</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1,466,395.64</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97.02</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1,311,303.06</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97</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155,092.58</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11.83%</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关注</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30,762.57</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2.04</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27,188.50</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2.01</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3,574.07</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13.15%</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次级</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6,949.88</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0.46</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10,898.52</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0.81</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-3,948.64</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-36.23%</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lastRenderedPageBreak/>
              <w:t>可疑</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6,883.12</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0.46</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2,007.58</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0.15</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4,875.54</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242.86%</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损失</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380.51</w:t>
            </w:r>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0.03</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505.28</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0.03</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-124.77</w:t>
            </w:r>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-24.69%</w:t>
            </w:r>
          </w:p>
        </w:tc>
      </w:tr>
      <w:tr w:rsidR="002D22E0" w:rsidRPr="00340520" w:rsidTr="002D22E0">
        <w:trPr>
          <w:trHeight w:val="285"/>
        </w:trPr>
        <w:tc>
          <w:tcPr>
            <w:tcW w:w="649"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不良贷款</w:t>
            </w:r>
          </w:p>
        </w:tc>
        <w:tc>
          <w:tcPr>
            <w:tcW w:w="920"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bookmarkStart w:id="78" w:name="RANGE!G136"/>
            <w:r w:rsidRPr="00340520">
              <w:rPr>
                <w:rFonts w:eastAsia="等线"/>
                <w:sz w:val="18"/>
                <w:szCs w:val="18"/>
              </w:rPr>
              <w:t>14,213.50</w:t>
            </w:r>
            <w:bookmarkEnd w:id="78"/>
          </w:p>
        </w:tc>
        <w:tc>
          <w:tcPr>
            <w:tcW w:w="641"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0.94</w:t>
            </w:r>
          </w:p>
        </w:tc>
        <w:tc>
          <w:tcPr>
            <w:tcW w:w="84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13,411.38</w:t>
            </w:r>
          </w:p>
        </w:tc>
        <w:tc>
          <w:tcPr>
            <w:tcW w:w="60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0.99</w:t>
            </w:r>
          </w:p>
        </w:tc>
        <w:tc>
          <w:tcPr>
            <w:tcW w:w="67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18"/>
                <w:szCs w:val="18"/>
              </w:rPr>
            </w:pPr>
            <w:bookmarkStart w:id="79" w:name="RANGE!K136"/>
            <w:r w:rsidRPr="00340520">
              <w:rPr>
                <w:rFonts w:eastAsia="等线"/>
                <w:sz w:val="18"/>
                <w:szCs w:val="18"/>
              </w:rPr>
              <w:t>802.12</w:t>
            </w:r>
            <w:bookmarkEnd w:id="79"/>
          </w:p>
        </w:tc>
        <w:tc>
          <w:tcPr>
            <w:tcW w:w="664"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5.98%</w:t>
            </w:r>
          </w:p>
        </w:tc>
      </w:tr>
      <w:tr w:rsidR="002D22E0" w:rsidRPr="00340520" w:rsidTr="002D22E0">
        <w:trPr>
          <w:trHeight w:val="300"/>
        </w:trPr>
        <w:tc>
          <w:tcPr>
            <w:tcW w:w="649"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920"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1,511,371.71</w:t>
            </w:r>
          </w:p>
        </w:tc>
        <w:tc>
          <w:tcPr>
            <w:tcW w:w="641"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100</w:t>
            </w:r>
          </w:p>
        </w:tc>
        <w:tc>
          <w:tcPr>
            <w:tcW w:w="845"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1,351,902.94</w:t>
            </w:r>
          </w:p>
        </w:tc>
        <w:tc>
          <w:tcPr>
            <w:tcW w:w="604"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100</w:t>
            </w:r>
          </w:p>
        </w:tc>
        <w:tc>
          <w:tcPr>
            <w:tcW w:w="676" w:type="pct"/>
            <w:tcBorders>
              <w:top w:val="nil"/>
              <w:left w:val="nil"/>
              <w:bottom w:val="single" w:sz="8" w:space="0" w:color="auto"/>
              <w:right w:val="dotted" w:sz="4" w:space="0" w:color="auto"/>
            </w:tcBorders>
            <w:shd w:val="clear" w:color="auto" w:fill="auto"/>
            <w:vAlign w:val="center"/>
            <w:hideMark/>
          </w:tcPr>
          <w:p w:rsidR="002D22E0" w:rsidRPr="00340520" w:rsidRDefault="002D22E0" w:rsidP="002D22E0">
            <w:pPr>
              <w:widowControl/>
              <w:jc w:val="right"/>
              <w:rPr>
                <w:rFonts w:eastAsia="等线"/>
                <w:b/>
                <w:bCs/>
                <w:sz w:val="18"/>
                <w:szCs w:val="18"/>
              </w:rPr>
            </w:pPr>
            <w:bookmarkStart w:id="80" w:name="RANGE!K137"/>
            <w:r w:rsidRPr="00340520">
              <w:rPr>
                <w:rFonts w:eastAsia="等线"/>
                <w:b/>
                <w:bCs/>
                <w:sz w:val="18"/>
                <w:szCs w:val="18"/>
              </w:rPr>
              <w:t>159,468.77</w:t>
            </w:r>
            <w:bookmarkEnd w:id="80"/>
          </w:p>
        </w:tc>
        <w:tc>
          <w:tcPr>
            <w:tcW w:w="664" w:type="pct"/>
            <w:tcBorders>
              <w:top w:val="nil"/>
              <w:left w:val="nil"/>
              <w:bottom w:val="single" w:sz="8" w:space="0" w:color="auto"/>
              <w:right w:val="nil"/>
            </w:tcBorders>
            <w:shd w:val="clear" w:color="auto" w:fill="auto"/>
            <w:vAlign w:val="center"/>
            <w:hideMark/>
          </w:tcPr>
          <w:p w:rsidR="002D22E0" w:rsidRPr="00340520" w:rsidRDefault="002D22E0" w:rsidP="002D22E0">
            <w:pPr>
              <w:widowControl/>
              <w:jc w:val="right"/>
              <w:rPr>
                <w:rFonts w:eastAsia="等线"/>
                <w:b/>
                <w:bCs/>
                <w:sz w:val="18"/>
                <w:szCs w:val="18"/>
              </w:rPr>
            </w:pPr>
            <w:bookmarkStart w:id="81" w:name="RANGE!L137"/>
            <w:r w:rsidRPr="00340520">
              <w:rPr>
                <w:rFonts w:eastAsia="等线"/>
                <w:b/>
                <w:bCs/>
                <w:sz w:val="18"/>
                <w:szCs w:val="18"/>
              </w:rPr>
              <w:t>11.80%</w:t>
            </w:r>
            <w:bookmarkEnd w:id="81"/>
          </w:p>
        </w:tc>
      </w:tr>
    </w:tbl>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截至2021年12月31</w:t>
      </w:r>
      <w:r w:rsidRPr="003B425D">
        <w:rPr>
          <w:rFonts w:asciiTheme="minorEastAsia" w:eastAsiaTheme="minorEastAsia" w:hAnsiTheme="minorEastAsia" w:hint="eastAsia"/>
          <w:sz w:val="28"/>
          <w:szCs w:val="28"/>
        </w:rPr>
        <w:t>日</w:t>
      </w:r>
      <w:r w:rsidRPr="003B425D">
        <w:rPr>
          <w:rFonts w:asciiTheme="minorEastAsia" w:eastAsiaTheme="minorEastAsia" w:hAnsiTheme="minorEastAsia"/>
          <w:sz w:val="28"/>
          <w:szCs w:val="28"/>
        </w:rPr>
        <w:t>,不良贷款合计14,213.50万元，占贷款总额的</w:t>
      </w:r>
      <w:r w:rsidRPr="003B425D">
        <w:rPr>
          <w:rFonts w:asciiTheme="minorEastAsia" w:eastAsiaTheme="minorEastAsia" w:hAnsiTheme="minorEastAsia" w:hint="eastAsia"/>
          <w:sz w:val="28"/>
          <w:szCs w:val="28"/>
        </w:rPr>
        <w:t>0.9</w:t>
      </w:r>
      <w:r w:rsidRPr="003B425D">
        <w:rPr>
          <w:rFonts w:asciiTheme="minorEastAsia" w:eastAsiaTheme="minorEastAsia" w:hAnsiTheme="minorEastAsia"/>
          <w:sz w:val="28"/>
          <w:szCs w:val="28"/>
        </w:rPr>
        <w:t>4</w:t>
      </w:r>
      <w:r w:rsidRPr="003B425D">
        <w:rPr>
          <w:rFonts w:asciiTheme="minorEastAsia" w:eastAsiaTheme="minorEastAsia" w:hAnsiTheme="minorEastAsia" w:hint="eastAsia"/>
          <w:sz w:val="28"/>
          <w:szCs w:val="28"/>
        </w:rPr>
        <w:t>%</w:t>
      </w:r>
      <w:r w:rsidRPr="003B425D">
        <w:rPr>
          <w:rFonts w:asciiTheme="minorEastAsia" w:eastAsiaTheme="minorEastAsia" w:hAnsiTheme="minorEastAsia"/>
          <w:sz w:val="28"/>
          <w:szCs w:val="28"/>
        </w:rPr>
        <w:t>。</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（3）逾期贷款和垫款</w:t>
      </w:r>
      <w:r w:rsidR="001F70ED">
        <w:rPr>
          <w:rFonts w:asciiTheme="minorEastAsia" w:eastAsiaTheme="minorEastAsia" w:hAnsiTheme="minorEastAsia" w:hint="eastAsia"/>
          <w:sz w:val="28"/>
          <w:szCs w:val="28"/>
        </w:rPr>
        <w:t>。</w:t>
      </w:r>
      <w:r w:rsidRPr="003B425D">
        <w:rPr>
          <w:rFonts w:asciiTheme="minorEastAsia" w:eastAsiaTheme="minorEastAsia" w:hAnsiTheme="minorEastAsia"/>
          <w:sz w:val="28"/>
          <w:szCs w:val="28"/>
        </w:rPr>
        <w:t>逾期贷款和垫款按担保方式和逾期天数分布情况详见本财务报表附注之“发放贷款和垫款”项目注释。</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82" w:name="bookmark211"/>
      <w:bookmarkStart w:id="83" w:name="bookmark209"/>
      <w:bookmarkStart w:id="84" w:name="bookmark210"/>
      <w:bookmarkStart w:id="85" w:name="bookmark212"/>
      <w:bookmarkEnd w:id="82"/>
      <w:r w:rsidRPr="003B425D">
        <w:rPr>
          <w:rFonts w:asciiTheme="minorEastAsia" w:eastAsiaTheme="minorEastAsia" w:hAnsiTheme="minorEastAsia" w:hint="eastAsia"/>
          <w:sz w:val="28"/>
          <w:szCs w:val="28"/>
        </w:rPr>
        <w:t>4．</w:t>
      </w:r>
      <w:r w:rsidRPr="003B425D">
        <w:rPr>
          <w:rFonts w:asciiTheme="minorEastAsia" w:eastAsiaTheme="minorEastAsia" w:hAnsiTheme="minorEastAsia"/>
          <w:sz w:val="28"/>
          <w:szCs w:val="28"/>
        </w:rPr>
        <w:t>存放及拆放同业款项</w:t>
      </w:r>
      <w:bookmarkEnd w:id="83"/>
      <w:bookmarkEnd w:id="84"/>
      <w:bookmarkEnd w:id="85"/>
      <w:r w:rsidR="001F70ED">
        <w:rPr>
          <w:rFonts w:asciiTheme="minorEastAsia" w:eastAsiaTheme="minorEastAsia" w:hAnsiTheme="minorEastAsia" w:hint="eastAsia"/>
          <w:sz w:val="28"/>
          <w:szCs w:val="28"/>
        </w:rPr>
        <w:t>。</w:t>
      </w:r>
      <w:r w:rsidRPr="003B425D">
        <w:rPr>
          <w:rFonts w:asciiTheme="minorEastAsia" w:eastAsiaTheme="minorEastAsia" w:hAnsiTheme="minorEastAsia"/>
          <w:sz w:val="28"/>
          <w:szCs w:val="28"/>
        </w:rPr>
        <w:t>存放及拆放同业款项业务的交易对手包括系统内农村合作金融机构、境内银行、境内非银行金融机构。本行收集和分析交易对手信息，根据交易对手性质、规模、信用评级等信息核定授信总量，对其信用风险进行监控。</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86" w:name="bookmark213"/>
      <w:bookmarkStart w:id="87" w:name="bookmark216"/>
      <w:bookmarkStart w:id="88" w:name="bookmark217"/>
      <w:bookmarkStart w:id="89" w:name="bookmark214"/>
      <w:bookmarkStart w:id="90" w:name="bookmark215"/>
      <w:bookmarkEnd w:id="86"/>
      <w:r w:rsidRPr="003B425D">
        <w:rPr>
          <w:rFonts w:asciiTheme="minorEastAsia" w:eastAsiaTheme="minorEastAsia" w:hAnsiTheme="minorEastAsia"/>
          <w:sz w:val="28"/>
          <w:szCs w:val="28"/>
        </w:rPr>
        <w:t>（</w:t>
      </w:r>
      <w:bookmarkEnd w:id="87"/>
      <w:r w:rsidRPr="003B425D">
        <w:rPr>
          <w:rFonts w:asciiTheme="minorEastAsia" w:eastAsiaTheme="minorEastAsia" w:hAnsiTheme="minorEastAsia"/>
          <w:sz w:val="28"/>
          <w:szCs w:val="28"/>
        </w:rPr>
        <w:t>三）市场风险</w:t>
      </w:r>
      <w:bookmarkEnd w:id="88"/>
      <w:bookmarkEnd w:id="89"/>
      <w:bookmarkEnd w:id="90"/>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承担由于市场价格（利率、汇率）的不利变动使银行表内和表外业务发生损失的市场风险。市场风险存在于本行的交易账户与银行账户中。交易账户包括为交易目的而持有的或为了对冲交易账户其他风险而持有的金融工具。银行账户包括除交易账户外的金融工具（包括本行运用剩余资金购买金融工具所形成的投资账户）。</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董事会承担对市场风险管理实施监控的最终责任，负责审批市场风险管理的政策和程序，确定可承受的市场风险水平。高级管理层负责落实董事会确定的市场风险管理政策与市场风险偏好，协调风险总量与业务目标的匹配。</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1" w:name="bookmark220"/>
      <w:bookmarkStart w:id="92" w:name="bookmark221"/>
      <w:bookmarkStart w:id="93" w:name="bookmark218"/>
      <w:bookmarkStart w:id="94" w:name="bookmark219"/>
      <w:r w:rsidRPr="003B425D">
        <w:rPr>
          <w:rFonts w:asciiTheme="minorEastAsia" w:eastAsiaTheme="minorEastAsia" w:hAnsiTheme="minorEastAsia"/>
          <w:sz w:val="28"/>
          <w:szCs w:val="28"/>
        </w:rPr>
        <w:t>（</w:t>
      </w:r>
      <w:bookmarkEnd w:id="91"/>
      <w:r w:rsidRPr="003B425D">
        <w:rPr>
          <w:rFonts w:asciiTheme="minorEastAsia" w:eastAsiaTheme="minorEastAsia" w:hAnsiTheme="minorEastAsia"/>
          <w:sz w:val="28"/>
          <w:szCs w:val="28"/>
        </w:rPr>
        <w:t>四）流动性风险</w:t>
      </w:r>
      <w:bookmarkEnd w:id="92"/>
      <w:bookmarkEnd w:id="93"/>
      <w:bookmarkEnd w:id="94"/>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流动性风险是指本行不能在一定的时间内以合理的成本取得资金以偿还债务或者满足资产增长需求的风险。本行流动性风险管理的目标是：根据本行业务发展战略，将流动性保持在合理水平，保证到期负债的偿还和业务发展的需要，并且具备充足的可变现资产和足够的融资能力以应对紧急情况。</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本行制定政策采用对流动性风险集中管理的模式，不断推进集中资金</w:t>
      </w:r>
      <w:r w:rsidRPr="003B425D">
        <w:rPr>
          <w:rFonts w:asciiTheme="minorEastAsia" w:eastAsiaTheme="minorEastAsia" w:hAnsiTheme="minorEastAsia"/>
          <w:sz w:val="28"/>
          <w:szCs w:val="28"/>
        </w:rPr>
        <w:lastRenderedPageBreak/>
        <w:t>池建设。</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制定政策对流动性风险实施主动管理的策略，主要内容包括：贯彻资金来源制约资金运用的原则，资产业务的发展要与负债业务相协调；保持适量的高流动性资产；重视负债的稳定性，努力扩大核心存款；对本、外币流动性进行分别的监测与管理，建立人民币、外币流动性组合，以确保不同货币的资金来源与运用符合其流动性管理需要。</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5" w:name="bookmark222"/>
      <w:bookmarkEnd w:id="95"/>
      <w:r w:rsidRPr="003B425D">
        <w:rPr>
          <w:rFonts w:asciiTheme="minorEastAsia" w:eastAsiaTheme="minorEastAsia" w:hAnsiTheme="minorEastAsia" w:hint="eastAsia"/>
          <w:sz w:val="28"/>
          <w:szCs w:val="28"/>
        </w:rPr>
        <w:t>（五）</w:t>
      </w:r>
      <w:r w:rsidRPr="003B425D">
        <w:rPr>
          <w:rFonts w:asciiTheme="minorEastAsia" w:eastAsiaTheme="minorEastAsia" w:hAnsiTheme="minorEastAsia"/>
          <w:sz w:val="28"/>
          <w:szCs w:val="28"/>
        </w:rPr>
        <w:t>资本管理</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本行自2013年1月1日起，执行《商业银行资本管理办法(试行)》(中国银监会令2012年第1号)。</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6" w:name="bookmark223"/>
      <w:bookmarkEnd w:id="96"/>
      <w:r w:rsidRPr="003B425D">
        <w:rPr>
          <w:rFonts w:asciiTheme="minorEastAsia" w:eastAsiaTheme="minorEastAsia" w:hAnsiTheme="minorEastAsia" w:hint="eastAsia"/>
          <w:sz w:val="28"/>
          <w:szCs w:val="28"/>
        </w:rPr>
        <w:t>1．</w:t>
      </w:r>
      <w:r w:rsidRPr="003B425D">
        <w:rPr>
          <w:rFonts w:asciiTheme="minorEastAsia" w:eastAsiaTheme="minorEastAsia" w:hAnsiTheme="minorEastAsia"/>
          <w:sz w:val="28"/>
          <w:szCs w:val="28"/>
        </w:rPr>
        <w:t>本行资本管理遵循如下原则：</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7" w:name="bookmark224"/>
      <w:bookmarkEnd w:id="97"/>
      <w:r w:rsidRPr="003B425D">
        <w:rPr>
          <w:rFonts w:asciiTheme="minorEastAsia" w:eastAsiaTheme="minorEastAsia" w:hAnsiTheme="minorEastAsia" w:hint="eastAsia"/>
          <w:sz w:val="28"/>
          <w:szCs w:val="28"/>
        </w:rPr>
        <w:t>（1）</w:t>
      </w:r>
      <w:r w:rsidRPr="003B425D">
        <w:rPr>
          <w:rFonts w:asciiTheme="minorEastAsia" w:eastAsiaTheme="minorEastAsia" w:hAnsiTheme="minorEastAsia"/>
          <w:sz w:val="28"/>
          <w:szCs w:val="28"/>
        </w:rPr>
        <w:t>保持较高的资本质量和充足的资本水平，支持发展战略规划实施，满足监管要求。</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8" w:name="bookmark225"/>
      <w:bookmarkEnd w:id="98"/>
      <w:r w:rsidRPr="003B425D">
        <w:rPr>
          <w:rFonts w:asciiTheme="minorEastAsia" w:eastAsiaTheme="minorEastAsia" w:hAnsiTheme="minorEastAsia" w:hint="eastAsia"/>
          <w:sz w:val="28"/>
          <w:szCs w:val="28"/>
        </w:rPr>
        <w:t>（2）</w:t>
      </w:r>
      <w:r w:rsidRPr="003B425D">
        <w:rPr>
          <w:rFonts w:asciiTheme="minorEastAsia" w:eastAsiaTheme="minorEastAsia" w:hAnsiTheme="minorEastAsia"/>
          <w:sz w:val="28"/>
          <w:szCs w:val="28"/>
        </w:rPr>
        <w:t>充分识别、计量、监测、缓释和控制各类主要风险，确保资本水平与面临的风险及风险管理水平相适应。</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99" w:name="bookmark226"/>
      <w:bookmarkEnd w:id="99"/>
      <w:r w:rsidRPr="003B425D">
        <w:rPr>
          <w:rFonts w:asciiTheme="minorEastAsia" w:eastAsiaTheme="minorEastAsia" w:hAnsiTheme="minorEastAsia" w:hint="eastAsia"/>
          <w:sz w:val="28"/>
          <w:szCs w:val="28"/>
        </w:rPr>
        <w:t>（3）</w:t>
      </w:r>
      <w:r w:rsidRPr="003B425D">
        <w:rPr>
          <w:rFonts w:asciiTheme="minorEastAsia" w:eastAsiaTheme="minorEastAsia" w:hAnsiTheme="minorEastAsia"/>
          <w:sz w:val="28"/>
          <w:szCs w:val="28"/>
        </w:rPr>
        <w:t>优化资产结构，合理配置经济资本，保证银行可持续健康发展。</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0" w:name="bookmark227"/>
      <w:bookmarkEnd w:id="100"/>
      <w:r w:rsidRPr="003B425D">
        <w:rPr>
          <w:rFonts w:asciiTheme="minorEastAsia" w:eastAsiaTheme="minorEastAsia" w:hAnsiTheme="minorEastAsia" w:hint="eastAsia"/>
          <w:sz w:val="28"/>
          <w:szCs w:val="28"/>
        </w:rPr>
        <w:t>2．</w:t>
      </w:r>
      <w:r w:rsidRPr="003B425D">
        <w:rPr>
          <w:rFonts w:asciiTheme="minorEastAsia" w:eastAsiaTheme="minorEastAsia" w:hAnsiTheme="minorEastAsia"/>
          <w:sz w:val="28"/>
          <w:szCs w:val="28"/>
        </w:rPr>
        <w:t>本行管理层按照银监会的监管规定，实时监控资本的充足性和监管资本的运用情况。本行每季度向银监会上报所要求的资本信息。</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1" w:name="bookmark228"/>
      <w:bookmarkEnd w:id="101"/>
      <w:r w:rsidRPr="003B425D">
        <w:rPr>
          <w:rFonts w:asciiTheme="minorEastAsia" w:eastAsiaTheme="minorEastAsia" w:hAnsiTheme="minorEastAsia" w:hint="eastAsia"/>
          <w:sz w:val="28"/>
          <w:szCs w:val="28"/>
        </w:rPr>
        <w:t>3．</w:t>
      </w:r>
      <w:r w:rsidRPr="003B425D">
        <w:rPr>
          <w:rFonts w:asciiTheme="minorEastAsia" w:eastAsiaTheme="minorEastAsia" w:hAnsiTheme="minorEastAsia"/>
          <w:sz w:val="28"/>
          <w:szCs w:val="28"/>
        </w:rPr>
        <w:t>维持资本充足率8.00%以上，核心一级资本充足率不低于5.00%</w:t>
      </w:r>
      <w:r w:rsidRPr="003B425D">
        <w:rPr>
          <w:rFonts w:asciiTheme="minorEastAsia" w:eastAsiaTheme="minorEastAsia" w:hAnsiTheme="minorEastAsia" w:hint="eastAsia"/>
          <w:sz w:val="28"/>
          <w:szCs w:val="28"/>
        </w:rPr>
        <w:t>，</w:t>
      </w:r>
      <w:r w:rsidRPr="003B425D">
        <w:rPr>
          <w:rFonts w:asciiTheme="minorEastAsia" w:eastAsiaTheme="minorEastAsia" w:hAnsiTheme="minorEastAsia"/>
          <w:sz w:val="28"/>
          <w:szCs w:val="28"/>
        </w:rPr>
        <w:t>—级资本充足率不低于6.00%。</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2" w:name="bookmark229"/>
      <w:bookmarkEnd w:id="102"/>
      <w:r w:rsidRPr="003B425D">
        <w:rPr>
          <w:rFonts w:asciiTheme="minorEastAsia" w:eastAsiaTheme="minorEastAsia" w:hAnsiTheme="minorEastAsia" w:hint="eastAsia"/>
          <w:sz w:val="28"/>
          <w:szCs w:val="28"/>
        </w:rPr>
        <w:t>4．</w:t>
      </w:r>
      <w:r w:rsidRPr="003B425D">
        <w:rPr>
          <w:rFonts w:asciiTheme="minorEastAsia" w:eastAsiaTheme="minorEastAsia" w:hAnsiTheme="minorEastAsia"/>
          <w:sz w:val="28"/>
          <w:szCs w:val="28"/>
        </w:rPr>
        <w:t>本行财务会计部负责对下列资本项目进行管理：</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3" w:name="bookmark230"/>
      <w:bookmarkEnd w:id="103"/>
      <w:r w:rsidRPr="003B425D">
        <w:rPr>
          <w:rFonts w:asciiTheme="minorEastAsia" w:eastAsiaTheme="minorEastAsia" w:hAnsiTheme="minorEastAsia" w:hint="eastAsia"/>
          <w:sz w:val="28"/>
          <w:szCs w:val="28"/>
        </w:rPr>
        <w:t>（1）</w:t>
      </w:r>
      <w:r w:rsidRPr="003B425D">
        <w:rPr>
          <w:rFonts w:asciiTheme="minorEastAsia" w:eastAsiaTheme="minorEastAsia" w:hAnsiTheme="minorEastAsia"/>
          <w:sz w:val="28"/>
          <w:szCs w:val="28"/>
        </w:rPr>
        <w:t>核心一级资本，包括实收资本或普通股、资本公积、盈余公积、一般风险准备、未分配利润和少数股东资本可计入部分；</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4" w:name="bookmark231"/>
      <w:bookmarkEnd w:id="104"/>
      <w:r w:rsidRPr="003B425D">
        <w:rPr>
          <w:rFonts w:asciiTheme="minorEastAsia" w:eastAsiaTheme="minorEastAsia" w:hAnsiTheme="minorEastAsia" w:hint="eastAsia"/>
          <w:sz w:val="28"/>
          <w:szCs w:val="28"/>
        </w:rPr>
        <w:t>（2）</w:t>
      </w:r>
      <w:r w:rsidRPr="003B425D">
        <w:rPr>
          <w:rFonts w:asciiTheme="minorEastAsia" w:eastAsiaTheme="minorEastAsia" w:hAnsiTheme="minorEastAsia"/>
          <w:sz w:val="28"/>
          <w:szCs w:val="28"/>
        </w:rPr>
        <w:t>其它一级资本，包括其它一级资本工具及其溢价和少数股东资本可计入部分；</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5" w:name="bookmark232"/>
      <w:bookmarkEnd w:id="105"/>
      <w:r w:rsidRPr="003B425D">
        <w:rPr>
          <w:rFonts w:asciiTheme="minorEastAsia" w:eastAsiaTheme="minorEastAsia" w:hAnsiTheme="minorEastAsia" w:hint="eastAsia"/>
          <w:sz w:val="28"/>
          <w:szCs w:val="28"/>
        </w:rPr>
        <w:t>（3）</w:t>
      </w:r>
      <w:r w:rsidRPr="003B425D">
        <w:rPr>
          <w:rFonts w:asciiTheme="minorEastAsia" w:eastAsiaTheme="minorEastAsia" w:hAnsiTheme="minorEastAsia"/>
          <w:sz w:val="28"/>
          <w:szCs w:val="28"/>
        </w:rPr>
        <w:t>二级资本，包括二级资本工具及其溢价、超额贷款损失准备和少数股东资本可计入部分。</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6" w:name="bookmark233"/>
      <w:bookmarkEnd w:id="106"/>
      <w:r w:rsidRPr="003B425D">
        <w:rPr>
          <w:rFonts w:asciiTheme="minorEastAsia" w:eastAsiaTheme="minorEastAsia" w:hAnsiTheme="minorEastAsia" w:hint="eastAsia"/>
          <w:sz w:val="28"/>
          <w:szCs w:val="28"/>
        </w:rPr>
        <w:t>（4）</w:t>
      </w:r>
      <w:r w:rsidRPr="003B425D">
        <w:rPr>
          <w:rFonts w:asciiTheme="minorEastAsia" w:eastAsiaTheme="minorEastAsia" w:hAnsiTheme="minorEastAsia"/>
          <w:sz w:val="28"/>
          <w:szCs w:val="28"/>
        </w:rPr>
        <w:t>商誉、土地使用权外的无形资产，由经营亏损引起的净资产递延所得税资产，对未并表金融机构小额少数资本投资中的核心一级资本、其</w:t>
      </w:r>
      <w:r w:rsidRPr="003B425D">
        <w:rPr>
          <w:rFonts w:asciiTheme="minorEastAsia" w:eastAsiaTheme="minorEastAsia" w:hAnsiTheme="minorEastAsia"/>
          <w:sz w:val="28"/>
          <w:szCs w:val="28"/>
        </w:rPr>
        <w:lastRenderedPageBreak/>
        <w:t>他依赖于银行未来盈利的净递延税资产、对未并表金融机构大额少数资本投资中的核心一级资本和其他依赖于银行未来盈利的净递延税资产的未扣除部分已从核心一级资本和二级资本中扣除以符合监管资本要求。</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bookmarkStart w:id="107" w:name="bookmark234"/>
      <w:bookmarkEnd w:id="107"/>
      <w:r w:rsidRPr="003B425D">
        <w:rPr>
          <w:rFonts w:asciiTheme="minorEastAsia" w:eastAsiaTheme="minorEastAsia" w:hAnsiTheme="minorEastAsia" w:hint="eastAsia"/>
          <w:sz w:val="28"/>
          <w:szCs w:val="28"/>
        </w:rPr>
        <w:t>（5）</w:t>
      </w:r>
      <w:r w:rsidRPr="003B425D">
        <w:rPr>
          <w:rFonts w:asciiTheme="minorEastAsia" w:eastAsiaTheme="minorEastAsia" w:hAnsiTheme="minorEastAsia"/>
          <w:sz w:val="28"/>
          <w:szCs w:val="28"/>
        </w:rPr>
        <w:t>信用风险加权资产釆用权重法进行计量，风险权重在考虑资产和交易对手的信用状况及抵质押担保后确定。对于表外风险敞口也釆取了相似的处理方法，并进行了适当调整，以反映其潜在损失情况。市场风险资本调整釆用标准法进行计量。</w:t>
      </w:r>
    </w:p>
    <w:p w:rsidR="002D22E0" w:rsidRPr="003B425D" w:rsidRDefault="002D22E0" w:rsidP="009F6C29">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sz w:val="28"/>
          <w:szCs w:val="28"/>
        </w:rPr>
        <w:t>本行于2021年12月31</w:t>
      </w:r>
      <w:r w:rsidRPr="003B425D">
        <w:rPr>
          <w:rFonts w:asciiTheme="minorEastAsia" w:eastAsiaTheme="minorEastAsia" w:hAnsiTheme="minorEastAsia" w:hint="eastAsia"/>
          <w:sz w:val="28"/>
          <w:szCs w:val="28"/>
        </w:rPr>
        <w:t>日，</w:t>
      </w:r>
      <w:r w:rsidRPr="003B425D">
        <w:rPr>
          <w:rFonts w:asciiTheme="minorEastAsia" w:eastAsiaTheme="minorEastAsia" w:hAnsiTheme="minorEastAsia"/>
          <w:sz w:val="28"/>
          <w:szCs w:val="28"/>
        </w:rPr>
        <w:t>根据银监会《商业银行资本管理办法(试行)》计算的监管资本状况如下:</w:t>
      </w:r>
    </w:p>
    <w:p w:rsidR="002D22E0" w:rsidRPr="00340520" w:rsidRDefault="002D22E0" w:rsidP="002D22E0">
      <w:pPr>
        <w:ind w:firstLine="420"/>
        <w:jc w:val="right"/>
      </w:pPr>
      <w:r w:rsidRPr="00340520">
        <w:rPr>
          <w:rFonts w:hint="eastAsia"/>
        </w:rPr>
        <w:t>单位：万元</w:t>
      </w:r>
    </w:p>
    <w:tbl>
      <w:tblPr>
        <w:tblW w:w="5000" w:type="pct"/>
        <w:tblLook w:val="04A0"/>
      </w:tblPr>
      <w:tblGrid>
        <w:gridCol w:w="6476"/>
        <w:gridCol w:w="2810"/>
      </w:tblGrid>
      <w:tr w:rsidR="002D22E0" w:rsidRPr="00340520" w:rsidTr="002D22E0">
        <w:trPr>
          <w:trHeight w:val="397"/>
          <w:tblHeader/>
        </w:trPr>
        <w:tc>
          <w:tcPr>
            <w:tcW w:w="3528" w:type="pct"/>
            <w:tcBorders>
              <w:top w:val="single" w:sz="12" w:space="0" w:color="auto"/>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项  目</w:t>
            </w:r>
          </w:p>
        </w:tc>
        <w:tc>
          <w:tcPr>
            <w:tcW w:w="1472" w:type="pct"/>
            <w:tcBorders>
              <w:top w:val="single" w:sz="12" w:space="0" w:color="auto"/>
              <w:left w:val="nil"/>
              <w:bottom w:val="dotted" w:sz="4" w:space="0" w:color="auto"/>
              <w:right w:val="nil"/>
            </w:tcBorders>
            <w:shd w:val="clear" w:color="auto" w:fill="auto"/>
            <w:noWrap/>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202</w:t>
            </w:r>
            <w:r>
              <w:rPr>
                <w:rFonts w:ascii="宋体" w:hAnsi="宋体" w:cs="宋体"/>
                <w:sz w:val="18"/>
                <w:szCs w:val="18"/>
              </w:rPr>
              <w:t>1</w:t>
            </w:r>
            <w:r w:rsidRPr="00340520">
              <w:rPr>
                <w:rFonts w:ascii="宋体" w:hAnsi="宋体" w:cs="宋体" w:hint="eastAsia"/>
                <w:sz w:val="18"/>
                <w:szCs w:val="18"/>
              </w:rPr>
              <w:t>年12月31日</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1.核心一级资本净额</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200,713.78</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2.一级资本净额</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200,713.78</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3.资本净额</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218,417.04</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4.信用风险加权资产（4.1+4.2+4.3）</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1,433,963.70</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X.对信用风险是否采用内部评级法，如是，填“1”；如否，填“0”</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ascii="宋体" w:hAnsi="宋体" w:cs="宋体"/>
                <w:sz w:val="18"/>
                <w:szCs w:val="18"/>
              </w:rPr>
            </w:pPr>
            <w:r w:rsidRPr="00340520">
              <w:rPr>
                <w:rFonts w:ascii="宋体" w:hAnsi="宋体" w:cs="宋体" w:hint="eastAsia"/>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4.1表内风险加权资产</w:t>
            </w:r>
          </w:p>
        </w:tc>
        <w:tc>
          <w:tcPr>
            <w:tcW w:w="1472"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1,425,332.55</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其中：4.1.1表内风险加权资产（权重法及内评法未覆盖）</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1,425,332.55</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其中：4.1.2表内风险加权资产（内评法覆盖）</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其中：4.1.3资产证券化表内风险加权资产</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EF0A96">
        <w:trPr>
          <w:trHeight w:val="55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4.1.3.1标准法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4.1.3.2内评法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4.2表外风险加权资产</w:t>
            </w:r>
          </w:p>
        </w:tc>
        <w:tc>
          <w:tcPr>
            <w:tcW w:w="1472"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8,631.15</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其中：4.2.1表外风险加权资产（权重法及内评法未覆盖）</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8,631.15</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其中：4.2.2表外风险加权资产（内评法覆盖）</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其中：4.2.3资产证券化表外风险加权资产</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4.2.3.1标准法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4.2.3.2内评法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lastRenderedPageBreak/>
              <w:t>4.3交易对手信用风险暴露的风险加权资产</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4.3.1权重法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4.3.2内评法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5.市场风险加权资产</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14,443.50</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5.1标准法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14,443.50</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5.2内部模型法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6.操作风险加权资产</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103,924.81</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6.1基本指标法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103,924.81</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6.2标准法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6.3高级计量法</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7.校准前风险加权资产合计（4.+5.+6.）</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1,552,332.01</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8.因应用资本底线及校准而导致的额外风险加权资产（资本计量高级方法银行适用）</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 xml:space="preserve">                              -   </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9.应用资本底线及校准后的风险加权资产合计（7.+8.）</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1,552,332.01</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10.核心一级资本充足率%（1./9.)</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12.9298%</w:t>
            </w:r>
          </w:p>
        </w:tc>
      </w:tr>
      <w:tr w:rsidR="002D22E0" w:rsidRPr="00340520" w:rsidTr="002D22E0">
        <w:trPr>
          <w:trHeight w:val="397"/>
        </w:trPr>
        <w:tc>
          <w:tcPr>
            <w:tcW w:w="3528"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11.一级资本充足率%（2./9.)</w:t>
            </w:r>
          </w:p>
        </w:tc>
        <w:tc>
          <w:tcPr>
            <w:tcW w:w="1472"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12.9298%</w:t>
            </w:r>
          </w:p>
        </w:tc>
      </w:tr>
      <w:tr w:rsidR="002D22E0" w:rsidRPr="00340520" w:rsidTr="002D22E0">
        <w:trPr>
          <w:trHeight w:val="397"/>
        </w:trPr>
        <w:tc>
          <w:tcPr>
            <w:tcW w:w="3528"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12.资本充足率%（3./9.)</w:t>
            </w:r>
          </w:p>
        </w:tc>
        <w:tc>
          <w:tcPr>
            <w:tcW w:w="1472" w:type="pct"/>
            <w:tcBorders>
              <w:top w:val="nil"/>
              <w:left w:val="nil"/>
              <w:bottom w:val="single" w:sz="12" w:space="0" w:color="auto"/>
              <w:right w:val="nil"/>
            </w:tcBorders>
            <w:shd w:val="clear" w:color="auto" w:fill="auto"/>
            <w:noWrap/>
            <w:vAlign w:val="center"/>
            <w:hideMark/>
          </w:tcPr>
          <w:p w:rsidR="002D22E0" w:rsidRPr="00340520" w:rsidRDefault="002D22E0" w:rsidP="002D22E0">
            <w:pPr>
              <w:widowControl/>
              <w:jc w:val="right"/>
              <w:rPr>
                <w:sz w:val="18"/>
                <w:szCs w:val="18"/>
              </w:rPr>
            </w:pPr>
            <w:r w:rsidRPr="00340520">
              <w:rPr>
                <w:sz w:val="18"/>
                <w:szCs w:val="18"/>
              </w:rPr>
              <w:t>14.0703%</w:t>
            </w:r>
          </w:p>
        </w:tc>
      </w:tr>
    </w:tbl>
    <w:p w:rsidR="002D22E0" w:rsidRPr="00340520" w:rsidRDefault="002D22E0" w:rsidP="00EF0A96">
      <w:pPr>
        <w:pStyle w:val="Bodytext10"/>
        <w:spacing w:after="160" w:line="320" w:lineRule="exact"/>
        <w:ind w:firstLine="420"/>
        <w:rPr>
          <w:rFonts w:eastAsia="PMingLiU"/>
          <w:sz w:val="21"/>
          <w:szCs w:val="21"/>
        </w:rPr>
      </w:pPr>
      <w:r w:rsidRPr="00340520">
        <w:rPr>
          <w:sz w:val="21"/>
          <w:szCs w:val="21"/>
          <w:lang w:eastAsia="zh-CN"/>
        </w:rPr>
        <w:t>注：</w:t>
      </w:r>
      <w:r w:rsidRPr="00340520">
        <w:rPr>
          <w:rFonts w:hint="eastAsia"/>
          <w:sz w:val="21"/>
          <w:szCs w:val="21"/>
          <w:lang w:eastAsia="zh-CN"/>
        </w:rPr>
        <w:t>1</w:t>
      </w:r>
      <w:r w:rsidRPr="00340520">
        <w:rPr>
          <w:sz w:val="21"/>
          <w:szCs w:val="21"/>
          <w:lang w:eastAsia="zh-CN"/>
        </w:rPr>
        <w:t>.</w:t>
      </w:r>
      <w:r w:rsidRPr="00340520">
        <w:rPr>
          <w:rFonts w:hint="eastAsia"/>
          <w:sz w:val="21"/>
          <w:szCs w:val="21"/>
          <w:lang w:eastAsia="zh-CN"/>
        </w:rPr>
        <w:t xml:space="preserve"> 资本净额根据审定后列示。</w:t>
      </w:r>
      <w:r w:rsidRPr="00340520">
        <w:rPr>
          <w:sz w:val="21"/>
          <w:szCs w:val="21"/>
          <w:lang w:eastAsia="zh-CN"/>
        </w:rPr>
        <w:t>2. 核心一级资本充足率等于核心一级资本净额除以风险加权资产；一级资本充足率等于一级资本净额除以风险加权资产；资本充足率等于资本净额除以风险加权资产。2</w:t>
      </w:r>
      <w:r w:rsidRPr="00340520">
        <w:rPr>
          <w:rFonts w:hint="eastAsia"/>
          <w:sz w:val="21"/>
          <w:szCs w:val="21"/>
          <w:lang w:eastAsia="zh-CN"/>
        </w:rPr>
        <w:t>．</w:t>
      </w:r>
      <w:r w:rsidRPr="00340520">
        <w:rPr>
          <w:sz w:val="21"/>
          <w:szCs w:val="21"/>
          <w:lang w:eastAsia="zh-CN"/>
        </w:rPr>
        <w:t>风险加权资产包括釆用权重法计量的信用风险加权资产、采用标准法计量的市场风险加权资产，以及釆用基本指标法计量的操作风险加权资产。</w:t>
      </w:r>
    </w:p>
    <w:p w:rsidR="0072767D" w:rsidRPr="007D624F" w:rsidRDefault="007D624F" w:rsidP="009F6C29">
      <w:pPr>
        <w:widowControl/>
        <w:spacing w:line="500" w:lineRule="exact"/>
        <w:ind w:firstLineChars="200" w:firstLine="562"/>
        <w:rPr>
          <w:rFonts w:ascii="黑体" w:eastAsia="黑体"/>
          <w:b/>
          <w:kern w:val="0"/>
          <w:sz w:val="28"/>
          <w:szCs w:val="28"/>
        </w:rPr>
      </w:pPr>
      <w:r w:rsidRPr="007D624F">
        <w:rPr>
          <w:rFonts w:ascii="黑体" w:eastAsia="黑体" w:hint="eastAsia"/>
          <w:b/>
          <w:kern w:val="0"/>
          <w:sz w:val="28"/>
          <w:szCs w:val="28"/>
        </w:rPr>
        <w:t>六</w:t>
      </w:r>
      <w:r w:rsidR="0072767D" w:rsidRPr="007D624F">
        <w:rPr>
          <w:rFonts w:ascii="黑体" w:eastAsia="黑体" w:hint="eastAsia"/>
          <w:b/>
          <w:kern w:val="0"/>
          <w:sz w:val="28"/>
          <w:szCs w:val="28"/>
        </w:rPr>
        <w:t>、公司治理</w:t>
      </w:r>
    </w:p>
    <w:p w:rsidR="0072767D" w:rsidRPr="00946940" w:rsidRDefault="0072767D" w:rsidP="009F6C29">
      <w:pPr>
        <w:spacing w:line="500" w:lineRule="exact"/>
        <w:ind w:firstLineChars="200" w:firstLine="600"/>
        <w:rPr>
          <w:rFonts w:asciiTheme="minorEastAsia" w:eastAsiaTheme="minorEastAsia" w:hAnsiTheme="minorEastAsia"/>
          <w:sz w:val="28"/>
          <w:szCs w:val="28"/>
        </w:rPr>
      </w:pPr>
      <w:r w:rsidRPr="008C27FC">
        <w:rPr>
          <w:rFonts w:ascii="华文仿宋" w:eastAsia="华文仿宋" w:hAnsi="华文仿宋"/>
          <w:sz w:val="30"/>
          <w:szCs w:val="30"/>
        </w:rPr>
        <w:t>2</w:t>
      </w:r>
      <w:r w:rsidRPr="00946940">
        <w:rPr>
          <w:rFonts w:asciiTheme="minorEastAsia" w:eastAsiaTheme="minorEastAsia" w:hAnsiTheme="minorEastAsia"/>
          <w:sz w:val="28"/>
          <w:szCs w:val="28"/>
        </w:rPr>
        <w:t>0</w:t>
      </w:r>
      <w:r w:rsidR="00C22A7E" w:rsidRPr="00946940">
        <w:rPr>
          <w:rFonts w:asciiTheme="minorEastAsia" w:eastAsiaTheme="minorEastAsia" w:hAnsiTheme="minorEastAsia" w:hint="eastAsia"/>
          <w:sz w:val="28"/>
          <w:szCs w:val="28"/>
        </w:rPr>
        <w:t>2</w:t>
      </w:r>
      <w:r w:rsidR="003B425D">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A62D5B" w:rsidRPr="00946940">
        <w:rPr>
          <w:rFonts w:asciiTheme="minorEastAsia" w:eastAsiaTheme="minorEastAsia" w:hAnsiTheme="minorEastAsia" w:hint="eastAsia"/>
          <w:sz w:val="28"/>
          <w:szCs w:val="28"/>
        </w:rPr>
        <w:t>本行</w:t>
      </w:r>
      <w:r w:rsidRPr="00946940">
        <w:rPr>
          <w:rFonts w:asciiTheme="minorEastAsia" w:eastAsiaTheme="minorEastAsia" w:hAnsiTheme="minorEastAsia" w:hint="eastAsia"/>
          <w:sz w:val="28"/>
          <w:szCs w:val="28"/>
        </w:rPr>
        <w:t>按照</w:t>
      </w:r>
      <w:r w:rsidR="000A5DD7" w:rsidRPr="00946940">
        <w:rPr>
          <w:rFonts w:asciiTheme="minorEastAsia" w:eastAsiaTheme="minorEastAsia" w:hAnsiTheme="minorEastAsia" w:hint="eastAsia"/>
          <w:sz w:val="28"/>
          <w:szCs w:val="28"/>
        </w:rPr>
        <w:t>农村商业银行法人治理要求和</w:t>
      </w:r>
      <w:r w:rsidRPr="00946940">
        <w:rPr>
          <w:rFonts w:asciiTheme="minorEastAsia" w:eastAsiaTheme="minorEastAsia" w:hAnsiTheme="minorEastAsia" w:hint="eastAsia"/>
          <w:sz w:val="28"/>
          <w:szCs w:val="28"/>
        </w:rPr>
        <w:t>章程规定，</w:t>
      </w:r>
      <w:r w:rsidR="00A62D5B" w:rsidRPr="00946940">
        <w:rPr>
          <w:rFonts w:asciiTheme="minorEastAsia" w:eastAsiaTheme="minorEastAsia" w:hAnsiTheme="minorEastAsia" w:hint="eastAsia"/>
          <w:sz w:val="28"/>
          <w:szCs w:val="28"/>
        </w:rPr>
        <w:t>进一步</w:t>
      </w:r>
      <w:r w:rsidR="00C22A7E" w:rsidRPr="00946940">
        <w:rPr>
          <w:rFonts w:asciiTheme="minorEastAsia" w:eastAsiaTheme="minorEastAsia" w:hAnsiTheme="minorEastAsia" w:hint="eastAsia"/>
          <w:sz w:val="28"/>
          <w:szCs w:val="28"/>
        </w:rPr>
        <w:t>加强股东股权管理，</w:t>
      </w:r>
      <w:r w:rsidR="00A62D5B" w:rsidRPr="00946940">
        <w:rPr>
          <w:rFonts w:asciiTheme="minorEastAsia" w:eastAsiaTheme="minorEastAsia" w:hAnsiTheme="minorEastAsia" w:hint="eastAsia"/>
          <w:sz w:val="28"/>
          <w:szCs w:val="28"/>
        </w:rPr>
        <w:t>健全完善</w:t>
      </w:r>
      <w:r w:rsidRPr="00946940">
        <w:rPr>
          <w:rFonts w:asciiTheme="minorEastAsia" w:eastAsiaTheme="minorEastAsia" w:hAnsiTheme="minorEastAsia" w:hint="eastAsia"/>
          <w:sz w:val="28"/>
          <w:szCs w:val="28"/>
        </w:rPr>
        <w:t>以股东大会、董事会、监事会和高级管理层为主体的公司治理结构、管理体制和运行机制，“三会一层”各司其职，相互制衡，有效形成了决策、执行、监督，激励和约束相结合的经营机制。</w:t>
      </w:r>
      <w:r w:rsidR="000A5DD7" w:rsidRPr="00946940">
        <w:rPr>
          <w:rFonts w:asciiTheme="minorEastAsia" w:eastAsiaTheme="minorEastAsia" w:hAnsiTheme="minorEastAsia" w:hint="eastAsia"/>
          <w:sz w:val="28"/>
          <w:szCs w:val="28"/>
        </w:rPr>
        <w:t>设有股东大会、董事会、监事会、经营层“三会一层”，董事会下设战略发展委员会</w:t>
      </w:r>
      <w:r w:rsidR="003B425D">
        <w:rPr>
          <w:rFonts w:asciiTheme="minorEastAsia" w:eastAsiaTheme="minorEastAsia" w:hAnsiTheme="minorEastAsia" w:hint="eastAsia"/>
          <w:sz w:val="28"/>
          <w:szCs w:val="28"/>
        </w:rPr>
        <w:t>（“三农”服务委员会）</w:t>
      </w:r>
      <w:r w:rsidR="000A5DD7" w:rsidRPr="00946940">
        <w:rPr>
          <w:rFonts w:asciiTheme="minorEastAsia" w:eastAsiaTheme="minorEastAsia" w:hAnsiTheme="minorEastAsia" w:hint="eastAsia"/>
          <w:sz w:val="28"/>
          <w:szCs w:val="28"/>
        </w:rPr>
        <w:t>、审计委员会、风险管理委员会、提名与薪酬管理委员会、关联交易委员会、消费者权益保护委员会六个专业委员会，</w:t>
      </w:r>
      <w:r w:rsidR="000A5DD7" w:rsidRPr="00946940">
        <w:rPr>
          <w:rFonts w:asciiTheme="minorEastAsia" w:eastAsiaTheme="minorEastAsia" w:hAnsiTheme="minorEastAsia" w:hint="eastAsia"/>
          <w:sz w:val="28"/>
          <w:szCs w:val="28"/>
        </w:rPr>
        <w:lastRenderedPageBreak/>
        <w:t>工作职责和议事规则制度齐全，运行规范，独立董事和外部董监事尽责履职，监督有力，股权结构稳定，信息披露充分，公司治理文化逐步形成。</w:t>
      </w:r>
    </w:p>
    <w:p w:rsidR="00C22A7E" w:rsidRPr="00946940" w:rsidRDefault="00C22A7E" w:rsidP="007D624F">
      <w:pPr>
        <w:spacing w:line="500" w:lineRule="exact"/>
        <w:ind w:firstLineChars="150" w:firstLine="422"/>
        <w:rPr>
          <w:rFonts w:asciiTheme="minorEastAsia" w:eastAsiaTheme="minorEastAsia" w:hAnsiTheme="minorEastAsia"/>
          <w:sz w:val="28"/>
          <w:szCs w:val="28"/>
        </w:rPr>
      </w:pPr>
      <w:r w:rsidRPr="007D624F">
        <w:rPr>
          <w:rFonts w:asciiTheme="minorEastAsia" w:eastAsiaTheme="minorEastAsia" w:hAnsiTheme="minorEastAsia" w:hint="eastAsia"/>
          <w:b/>
          <w:sz w:val="28"/>
          <w:szCs w:val="28"/>
        </w:rPr>
        <w:t>（一）</w:t>
      </w:r>
      <w:r w:rsidRPr="007D624F">
        <w:rPr>
          <w:rFonts w:asciiTheme="minorEastAsia" w:eastAsiaTheme="minorEastAsia" w:hAnsiTheme="minorEastAsia"/>
          <w:b/>
          <w:sz w:val="28"/>
          <w:szCs w:val="28"/>
        </w:rPr>
        <w:t>股东情况</w:t>
      </w:r>
      <w:r w:rsidR="007D624F" w:rsidRPr="007D624F">
        <w:rPr>
          <w:rFonts w:asciiTheme="minorEastAsia" w:eastAsiaTheme="minorEastAsia" w:hAnsiTheme="minorEastAsia" w:hint="eastAsia"/>
          <w:b/>
          <w:sz w:val="28"/>
          <w:szCs w:val="28"/>
        </w:rPr>
        <w:t>。</w:t>
      </w:r>
      <w:r w:rsidR="00791407" w:rsidRPr="00946940">
        <w:rPr>
          <w:rFonts w:asciiTheme="minorEastAsia" w:eastAsiaTheme="minorEastAsia" w:hAnsiTheme="minorEastAsia"/>
          <w:sz w:val="28"/>
          <w:szCs w:val="28"/>
        </w:rPr>
        <w:t>截至202</w:t>
      </w:r>
      <w:r w:rsidR="003B425D">
        <w:rPr>
          <w:rFonts w:asciiTheme="minorEastAsia" w:eastAsiaTheme="minorEastAsia" w:hAnsiTheme="minorEastAsia" w:hint="eastAsia"/>
          <w:sz w:val="28"/>
          <w:szCs w:val="28"/>
        </w:rPr>
        <w:t>1</w:t>
      </w:r>
      <w:r w:rsidR="00791407" w:rsidRPr="00946940">
        <w:rPr>
          <w:rFonts w:asciiTheme="minorEastAsia" w:eastAsiaTheme="minorEastAsia" w:hAnsiTheme="minorEastAsia"/>
          <w:sz w:val="28"/>
          <w:szCs w:val="28"/>
        </w:rPr>
        <w:t>年12月31日，</w:t>
      </w:r>
      <w:r w:rsidR="00791407" w:rsidRPr="00946940">
        <w:rPr>
          <w:rFonts w:asciiTheme="minorEastAsia" w:eastAsiaTheme="minorEastAsia" w:hAnsiTheme="minorEastAsia" w:hint="eastAsia"/>
          <w:sz w:val="28"/>
          <w:szCs w:val="28"/>
        </w:rPr>
        <w:t>本</w:t>
      </w:r>
      <w:r w:rsidR="00791407" w:rsidRPr="00946940">
        <w:rPr>
          <w:rFonts w:asciiTheme="minorEastAsia" w:eastAsiaTheme="minorEastAsia" w:hAnsiTheme="minorEastAsia"/>
          <w:sz w:val="28"/>
          <w:szCs w:val="28"/>
        </w:rPr>
        <w:t>行股权结构如下：</w:t>
      </w:r>
    </w:p>
    <w:tbl>
      <w:tblPr>
        <w:tblW w:w="5000" w:type="pct"/>
        <w:tblBorders>
          <w:top w:val="single" w:sz="12" w:space="0" w:color="auto"/>
          <w:bottom w:val="single" w:sz="12" w:space="0" w:color="auto"/>
          <w:insideH w:val="dotted" w:sz="4" w:space="0" w:color="auto"/>
          <w:insideV w:val="dotted" w:sz="4" w:space="0" w:color="auto"/>
        </w:tblBorders>
        <w:tblLook w:val="04A0"/>
      </w:tblPr>
      <w:tblGrid>
        <w:gridCol w:w="1908"/>
        <w:gridCol w:w="1657"/>
        <w:gridCol w:w="1907"/>
        <w:gridCol w:w="1907"/>
        <w:gridCol w:w="1907"/>
      </w:tblGrid>
      <w:tr w:rsidR="00F9646A" w:rsidRPr="00340520" w:rsidTr="00624B96">
        <w:trPr>
          <w:trHeight w:val="397"/>
        </w:trPr>
        <w:tc>
          <w:tcPr>
            <w:tcW w:w="1027" w:type="pct"/>
            <w:vMerge w:val="restar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股东类别</w:t>
            </w:r>
          </w:p>
        </w:tc>
        <w:tc>
          <w:tcPr>
            <w:tcW w:w="1919" w:type="pct"/>
            <w:gridSpan w:val="2"/>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期末余额</w:t>
            </w:r>
          </w:p>
        </w:tc>
        <w:tc>
          <w:tcPr>
            <w:tcW w:w="2054" w:type="pct"/>
            <w:gridSpan w:val="2"/>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年初余额</w:t>
            </w:r>
          </w:p>
        </w:tc>
      </w:tr>
      <w:tr w:rsidR="00F9646A" w:rsidRPr="00340520" w:rsidTr="00624B96">
        <w:trPr>
          <w:trHeight w:val="397"/>
        </w:trPr>
        <w:tc>
          <w:tcPr>
            <w:tcW w:w="1027" w:type="pct"/>
            <w:vMerge/>
            <w:vAlign w:val="center"/>
            <w:hideMark/>
          </w:tcPr>
          <w:p w:rsidR="00F9646A" w:rsidRPr="00340520" w:rsidRDefault="00F9646A" w:rsidP="00624B96">
            <w:pPr>
              <w:widowControl/>
              <w:jc w:val="center"/>
              <w:rPr>
                <w:rFonts w:ascii="宋体" w:hAnsi="宋体" w:cs="宋体"/>
                <w:sz w:val="18"/>
                <w:szCs w:val="18"/>
              </w:rPr>
            </w:pPr>
          </w:p>
        </w:tc>
        <w:tc>
          <w:tcPr>
            <w:tcW w:w="892"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投资金额</w:t>
            </w:r>
          </w:p>
        </w:tc>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比例</w:t>
            </w:r>
            <w:r w:rsidRPr="00340520">
              <w:rPr>
                <w:sz w:val="18"/>
                <w:szCs w:val="18"/>
              </w:rPr>
              <w:t>(%)</w:t>
            </w:r>
          </w:p>
        </w:tc>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投资金额</w:t>
            </w:r>
          </w:p>
        </w:tc>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比例</w:t>
            </w:r>
            <w:r w:rsidRPr="00340520">
              <w:rPr>
                <w:sz w:val="18"/>
                <w:szCs w:val="18"/>
              </w:rPr>
              <w:t>(%)</w:t>
            </w:r>
          </w:p>
        </w:tc>
      </w:tr>
      <w:tr w:rsidR="00F9646A" w:rsidRPr="00340520" w:rsidTr="00624B96">
        <w:trPr>
          <w:trHeight w:val="397"/>
        </w:trPr>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其中：法人</w:t>
            </w:r>
          </w:p>
        </w:tc>
        <w:tc>
          <w:tcPr>
            <w:tcW w:w="892"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251,741,826.00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50.30%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250,277,700.00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50.01%</w:t>
            </w:r>
          </w:p>
        </w:tc>
      </w:tr>
      <w:tr w:rsidR="00F9646A" w:rsidRPr="00340520" w:rsidTr="00624B96">
        <w:trPr>
          <w:trHeight w:val="397"/>
        </w:trPr>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自然人</w:t>
            </w:r>
            <w:r w:rsidRPr="00340520">
              <w:rPr>
                <w:sz w:val="18"/>
                <w:szCs w:val="18"/>
              </w:rPr>
              <w:t>(</w:t>
            </w:r>
            <w:r w:rsidRPr="00340520">
              <w:rPr>
                <w:rFonts w:ascii="宋体" w:hAnsi="宋体" w:cs="宋体" w:hint="eastAsia"/>
                <w:sz w:val="18"/>
                <w:szCs w:val="18"/>
              </w:rPr>
              <w:t>不含员工</w:t>
            </w:r>
            <w:r w:rsidRPr="00340520">
              <w:rPr>
                <w:sz w:val="18"/>
                <w:szCs w:val="18"/>
              </w:rPr>
              <w:t>)</w:t>
            </w:r>
          </w:p>
        </w:tc>
        <w:tc>
          <w:tcPr>
            <w:tcW w:w="892"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161,519,682.00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32.27%</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163,448,378.00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32.65%</w:t>
            </w:r>
          </w:p>
        </w:tc>
      </w:tr>
      <w:tr w:rsidR="00F9646A" w:rsidRPr="00340520" w:rsidTr="00624B96">
        <w:trPr>
          <w:trHeight w:val="397"/>
        </w:trPr>
        <w:tc>
          <w:tcPr>
            <w:tcW w:w="1027" w:type="pct"/>
            <w:shd w:val="clear" w:color="auto" w:fill="auto"/>
            <w:vAlign w:val="center"/>
            <w:hideMark/>
          </w:tcPr>
          <w:p w:rsidR="00F9646A" w:rsidRPr="00340520" w:rsidRDefault="00F9646A" w:rsidP="00624B96">
            <w:pPr>
              <w:widowControl/>
              <w:jc w:val="center"/>
              <w:rPr>
                <w:rFonts w:ascii="宋体" w:hAnsi="宋体" w:cs="宋体"/>
                <w:sz w:val="18"/>
                <w:szCs w:val="18"/>
              </w:rPr>
            </w:pPr>
            <w:r w:rsidRPr="00340520">
              <w:rPr>
                <w:rFonts w:ascii="宋体" w:hAnsi="宋体" w:cs="宋体" w:hint="eastAsia"/>
                <w:sz w:val="18"/>
                <w:szCs w:val="18"/>
              </w:rPr>
              <w:t>员工</w:t>
            </w:r>
          </w:p>
        </w:tc>
        <w:tc>
          <w:tcPr>
            <w:tcW w:w="892"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87,230,682.00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17.43%</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86,766,112.00</w:t>
            </w:r>
          </w:p>
        </w:tc>
        <w:tc>
          <w:tcPr>
            <w:tcW w:w="1027" w:type="pct"/>
            <w:shd w:val="clear" w:color="auto" w:fill="auto"/>
            <w:vAlign w:val="center"/>
            <w:hideMark/>
          </w:tcPr>
          <w:p w:rsidR="00F9646A" w:rsidRPr="00340520" w:rsidRDefault="00F9646A" w:rsidP="00624B96">
            <w:pPr>
              <w:widowControl/>
              <w:jc w:val="center"/>
              <w:rPr>
                <w:sz w:val="18"/>
                <w:szCs w:val="18"/>
              </w:rPr>
            </w:pPr>
            <w:r w:rsidRPr="00340520">
              <w:rPr>
                <w:sz w:val="18"/>
                <w:szCs w:val="18"/>
              </w:rPr>
              <w:t>17.34%</w:t>
            </w:r>
          </w:p>
        </w:tc>
      </w:tr>
      <w:tr w:rsidR="00F9646A" w:rsidRPr="00340520" w:rsidTr="00624B96">
        <w:trPr>
          <w:trHeight w:val="397"/>
        </w:trPr>
        <w:tc>
          <w:tcPr>
            <w:tcW w:w="1027" w:type="pct"/>
            <w:shd w:val="clear" w:color="auto" w:fill="auto"/>
            <w:vAlign w:val="center"/>
            <w:hideMark/>
          </w:tcPr>
          <w:p w:rsidR="00F9646A" w:rsidRPr="00340520" w:rsidRDefault="00F9646A" w:rsidP="00624B96">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892" w:type="pct"/>
            <w:shd w:val="clear" w:color="auto" w:fill="auto"/>
            <w:vAlign w:val="center"/>
            <w:hideMark/>
          </w:tcPr>
          <w:p w:rsidR="00F9646A" w:rsidRPr="00340520" w:rsidRDefault="00F9646A" w:rsidP="00624B96">
            <w:pPr>
              <w:widowControl/>
              <w:jc w:val="center"/>
              <w:rPr>
                <w:b/>
                <w:bCs/>
                <w:sz w:val="18"/>
                <w:szCs w:val="18"/>
              </w:rPr>
            </w:pPr>
            <w:r w:rsidRPr="00340520">
              <w:rPr>
                <w:b/>
                <w:bCs/>
                <w:sz w:val="18"/>
                <w:szCs w:val="18"/>
              </w:rPr>
              <w:t>500,492,190.00</w:t>
            </w:r>
          </w:p>
        </w:tc>
        <w:tc>
          <w:tcPr>
            <w:tcW w:w="1027" w:type="pct"/>
            <w:shd w:val="clear" w:color="auto" w:fill="auto"/>
            <w:vAlign w:val="center"/>
            <w:hideMark/>
          </w:tcPr>
          <w:p w:rsidR="00F9646A" w:rsidRPr="00340520" w:rsidRDefault="00F9646A" w:rsidP="00624B96">
            <w:pPr>
              <w:widowControl/>
              <w:jc w:val="center"/>
              <w:rPr>
                <w:b/>
                <w:bCs/>
                <w:sz w:val="18"/>
                <w:szCs w:val="18"/>
              </w:rPr>
            </w:pPr>
            <w:r w:rsidRPr="00340520">
              <w:rPr>
                <w:b/>
                <w:bCs/>
                <w:sz w:val="18"/>
                <w:szCs w:val="18"/>
              </w:rPr>
              <w:t>100.00%</w:t>
            </w:r>
          </w:p>
        </w:tc>
        <w:tc>
          <w:tcPr>
            <w:tcW w:w="1027" w:type="pct"/>
            <w:shd w:val="clear" w:color="auto" w:fill="auto"/>
            <w:vAlign w:val="center"/>
            <w:hideMark/>
          </w:tcPr>
          <w:p w:rsidR="00F9646A" w:rsidRPr="00340520" w:rsidRDefault="00F9646A" w:rsidP="00624B96">
            <w:pPr>
              <w:widowControl/>
              <w:jc w:val="center"/>
              <w:rPr>
                <w:b/>
                <w:bCs/>
                <w:sz w:val="18"/>
                <w:szCs w:val="18"/>
              </w:rPr>
            </w:pPr>
            <w:r w:rsidRPr="00340520">
              <w:rPr>
                <w:b/>
                <w:bCs/>
                <w:sz w:val="18"/>
                <w:szCs w:val="18"/>
              </w:rPr>
              <w:t>500,492,190.00</w:t>
            </w:r>
          </w:p>
        </w:tc>
        <w:tc>
          <w:tcPr>
            <w:tcW w:w="1027" w:type="pct"/>
            <w:shd w:val="clear" w:color="auto" w:fill="auto"/>
            <w:vAlign w:val="center"/>
            <w:hideMark/>
          </w:tcPr>
          <w:p w:rsidR="00F9646A" w:rsidRPr="00340520" w:rsidRDefault="00F9646A" w:rsidP="00624B96">
            <w:pPr>
              <w:widowControl/>
              <w:jc w:val="center"/>
              <w:rPr>
                <w:b/>
                <w:bCs/>
                <w:sz w:val="18"/>
                <w:szCs w:val="18"/>
              </w:rPr>
            </w:pPr>
            <w:r w:rsidRPr="00340520">
              <w:rPr>
                <w:b/>
                <w:bCs/>
                <w:sz w:val="18"/>
                <w:szCs w:val="18"/>
              </w:rPr>
              <w:t>100.00%</w:t>
            </w:r>
          </w:p>
        </w:tc>
      </w:tr>
    </w:tbl>
    <w:p w:rsidR="003B425D" w:rsidRDefault="003B425D" w:rsidP="003B425D">
      <w:pPr>
        <w:pStyle w:val="afa"/>
        <w:ind w:firstLine="480"/>
      </w:pPr>
      <w:r w:rsidRPr="004C7B71">
        <w:t>截至</w:t>
      </w:r>
      <w:r w:rsidRPr="004C7B71">
        <w:t>202</w:t>
      </w:r>
      <w:r>
        <w:rPr>
          <w:rFonts w:hint="eastAsia"/>
        </w:rPr>
        <w:t>1</w:t>
      </w:r>
      <w:r w:rsidRPr="004C7B71">
        <w:t>年</w:t>
      </w:r>
      <w:r w:rsidRPr="004C7B71">
        <w:t>12</w:t>
      </w:r>
      <w:r w:rsidRPr="004C7B71">
        <w:t>月</w:t>
      </w:r>
      <w:r w:rsidRPr="004C7B71">
        <w:t>31</w:t>
      </w:r>
      <w:r w:rsidRPr="004C7B71">
        <w:t>日，</w:t>
      </w:r>
      <w:r>
        <w:rPr>
          <w:rFonts w:hint="eastAsia"/>
        </w:rPr>
        <w:t>本行</w:t>
      </w:r>
      <w:r w:rsidRPr="004C7B71">
        <w:t>法人股东及职工自然人股东持股比例均符合监管机构及</w:t>
      </w:r>
      <w:r>
        <w:rPr>
          <w:rFonts w:hint="eastAsia"/>
        </w:rPr>
        <w:t>本</w:t>
      </w:r>
      <w:r w:rsidRPr="004C7B71">
        <w:t>行章程规定。</w:t>
      </w:r>
    </w:p>
    <w:p w:rsidR="002D22E0" w:rsidRPr="003B425D" w:rsidRDefault="002D22E0" w:rsidP="00EF0A96">
      <w:pPr>
        <w:pStyle w:val="2"/>
        <w:spacing w:before="0" w:beforeAutospacing="0" w:after="0" w:afterAutospacing="0" w:line="420" w:lineRule="exact"/>
        <w:ind w:firstLine="420"/>
        <w:rPr>
          <w:rFonts w:asciiTheme="minorEastAsia" w:eastAsiaTheme="minorEastAsia" w:hAnsiTheme="minorEastAsia"/>
          <w:b w:val="0"/>
          <w:bCs w:val="0"/>
          <w:color w:val="auto"/>
          <w:kern w:val="2"/>
          <w:sz w:val="28"/>
          <w:szCs w:val="28"/>
        </w:rPr>
      </w:pPr>
      <w:r w:rsidRPr="003B425D">
        <w:rPr>
          <w:rFonts w:asciiTheme="minorEastAsia" w:eastAsiaTheme="minorEastAsia" w:hAnsiTheme="minorEastAsia"/>
          <w:b w:val="0"/>
          <w:bCs w:val="0"/>
          <w:color w:val="auto"/>
          <w:kern w:val="2"/>
          <w:sz w:val="28"/>
          <w:szCs w:val="28"/>
        </w:rPr>
        <w:t>最大十名法人股东持股情况</w:t>
      </w:r>
    </w:p>
    <w:tbl>
      <w:tblPr>
        <w:tblW w:w="5000" w:type="pct"/>
        <w:tblLook w:val="0000"/>
      </w:tblPr>
      <w:tblGrid>
        <w:gridCol w:w="1042"/>
        <w:gridCol w:w="3332"/>
        <w:gridCol w:w="1454"/>
        <w:gridCol w:w="2073"/>
        <w:gridCol w:w="1385"/>
      </w:tblGrid>
      <w:tr w:rsidR="002D22E0" w:rsidRPr="00340520" w:rsidTr="002D22E0">
        <w:trPr>
          <w:trHeight w:val="456"/>
        </w:trPr>
        <w:tc>
          <w:tcPr>
            <w:tcW w:w="561" w:type="pct"/>
            <w:tcBorders>
              <w:top w:val="single" w:sz="8" w:space="0" w:color="000000"/>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序号</w:t>
            </w:r>
          </w:p>
        </w:tc>
        <w:tc>
          <w:tcPr>
            <w:tcW w:w="1794" w:type="pct"/>
            <w:tcBorders>
              <w:top w:val="single" w:sz="8" w:space="0" w:color="000000"/>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单位名称</w:t>
            </w:r>
          </w:p>
        </w:tc>
        <w:tc>
          <w:tcPr>
            <w:tcW w:w="783" w:type="pct"/>
            <w:tcBorders>
              <w:top w:val="single" w:sz="8" w:space="0" w:color="000000"/>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法定代表人</w:t>
            </w:r>
          </w:p>
        </w:tc>
        <w:tc>
          <w:tcPr>
            <w:tcW w:w="1116" w:type="pct"/>
            <w:tcBorders>
              <w:top w:val="single" w:sz="8" w:space="0" w:color="000000"/>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持股金额</w:t>
            </w:r>
          </w:p>
        </w:tc>
        <w:tc>
          <w:tcPr>
            <w:tcW w:w="746" w:type="pct"/>
            <w:tcBorders>
              <w:top w:val="single" w:sz="8" w:space="0" w:color="000000"/>
              <w:left w:val="nil"/>
              <w:bottom w:val="dotted" w:sz="4" w:space="0" w:color="000000"/>
              <w:right w:val="nil"/>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持股比例</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1</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浙江天海置业发展有限公司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马平洲</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5.0118</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2</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舟山金星水产有限公司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缪文叶</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5.0118</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3</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舟山市金增农贸发展有限公司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叶海静</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25,083,912.00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5.0118</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4</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舟山市龙山船厂有限公司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吴建军</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23,003,912.00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4.5963</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5</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舟山市普陀海汇水产有限公司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hint="eastAsia"/>
                <w:sz w:val="18"/>
                <w:szCs w:val="18"/>
              </w:rPr>
              <w:t>徐瑞忠</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18,867,880.00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3.7699</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6</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浙江海士德食品有限公司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沈永南</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14,259,554.00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2.8491</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7</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浙江鑫旺食品有限公司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翁永妙</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8,103,240.00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1.6191</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8</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舟山市晟泰水产有限公司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邱</w:t>
            </w:r>
            <w:r w:rsidRPr="00340520">
              <w:rPr>
                <w:rFonts w:ascii="宋体" w:hAnsi="宋体" w:hint="eastAsia"/>
                <w:sz w:val="18"/>
                <w:szCs w:val="18"/>
              </w:rPr>
              <w:t>舟光</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6,100,808.00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1.2190</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9</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舟山恒尊贸易有限公司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孙正壹</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5,985,000.00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1.1958</w:t>
            </w:r>
          </w:p>
        </w:tc>
      </w:tr>
      <w:tr w:rsidR="002D22E0" w:rsidRPr="00340520" w:rsidTr="002D22E0">
        <w:trPr>
          <w:trHeight w:val="456"/>
        </w:trPr>
        <w:tc>
          <w:tcPr>
            <w:tcW w:w="561" w:type="pct"/>
            <w:tcBorders>
              <w:top w:val="nil"/>
              <w:left w:val="nil"/>
              <w:bottom w:val="dotted" w:sz="4" w:space="0" w:color="000000"/>
              <w:right w:val="dotted" w:sz="4" w:space="0" w:color="000000"/>
            </w:tcBorders>
            <w:vAlign w:val="center"/>
          </w:tcPr>
          <w:p w:rsidR="002D22E0" w:rsidRPr="00340520" w:rsidRDefault="002D22E0" w:rsidP="002D22E0">
            <w:pPr>
              <w:widowControl/>
              <w:jc w:val="center"/>
              <w:rPr>
                <w:rFonts w:ascii="宋体" w:hAnsi="宋体"/>
                <w:sz w:val="18"/>
                <w:szCs w:val="18"/>
              </w:rPr>
            </w:pPr>
            <w:r w:rsidRPr="00340520">
              <w:rPr>
                <w:rFonts w:ascii="宋体" w:hAnsi="宋体"/>
                <w:sz w:val="18"/>
                <w:szCs w:val="18"/>
              </w:rPr>
              <w:t>10</w:t>
            </w:r>
          </w:p>
        </w:tc>
        <w:tc>
          <w:tcPr>
            <w:tcW w:w="1794"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sz w:val="18"/>
                <w:szCs w:val="18"/>
              </w:rPr>
              <w:t>宁波威瑜辰贸易有限公司</w:t>
            </w:r>
          </w:p>
        </w:tc>
        <w:tc>
          <w:tcPr>
            <w:tcW w:w="783" w:type="pct"/>
            <w:tcBorders>
              <w:top w:val="nil"/>
              <w:left w:val="nil"/>
              <w:bottom w:val="dotted" w:sz="4" w:space="0" w:color="000000"/>
              <w:right w:val="dotted" w:sz="4" w:space="0" w:color="000000"/>
            </w:tcBorders>
            <w:vAlign w:val="center"/>
          </w:tcPr>
          <w:p w:rsidR="002D22E0" w:rsidRPr="00340520" w:rsidRDefault="002D22E0" w:rsidP="002D22E0">
            <w:pPr>
              <w:widowControl/>
              <w:rPr>
                <w:rFonts w:ascii="宋体" w:hAnsi="宋体"/>
                <w:sz w:val="18"/>
                <w:szCs w:val="18"/>
              </w:rPr>
            </w:pPr>
            <w:r w:rsidRPr="00340520">
              <w:rPr>
                <w:rFonts w:ascii="宋体" w:hAnsi="宋体" w:hint="eastAsia"/>
                <w:sz w:val="18"/>
                <w:szCs w:val="18"/>
              </w:rPr>
              <w:t>郑威力</w:t>
            </w:r>
          </w:p>
        </w:tc>
        <w:tc>
          <w:tcPr>
            <w:tcW w:w="1116" w:type="pct"/>
            <w:tcBorders>
              <w:top w:val="nil"/>
              <w:left w:val="nil"/>
              <w:bottom w:val="dotted" w:sz="4" w:space="0" w:color="000000"/>
              <w:right w:val="dotted" w:sz="4" w:space="0" w:color="000000"/>
            </w:tcBorders>
            <w:vAlign w:val="center"/>
          </w:tcPr>
          <w:p w:rsidR="002D22E0" w:rsidRPr="00340520" w:rsidRDefault="002D22E0" w:rsidP="002D22E0">
            <w:pPr>
              <w:widowControl/>
              <w:jc w:val="right"/>
              <w:rPr>
                <w:sz w:val="18"/>
                <w:szCs w:val="18"/>
              </w:rPr>
            </w:pPr>
            <w:r w:rsidRPr="00340520">
              <w:rPr>
                <w:sz w:val="18"/>
                <w:szCs w:val="18"/>
              </w:rPr>
              <w:t>4,755,264.00</w:t>
            </w:r>
          </w:p>
        </w:tc>
        <w:tc>
          <w:tcPr>
            <w:tcW w:w="746" w:type="pct"/>
            <w:tcBorders>
              <w:top w:val="nil"/>
              <w:left w:val="nil"/>
              <w:bottom w:val="dotted" w:sz="4" w:space="0" w:color="000000"/>
              <w:right w:val="nil"/>
            </w:tcBorders>
            <w:vAlign w:val="center"/>
          </w:tcPr>
          <w:p w:rsidR="002D22E0" w:rsidRPr="00340520" w:rsidRDefault="002D22E0" w:rsidP="002D22E0">
            <w:pPr>
              <w:widowControl/>
              <w:jc w:val="center"/>
              <w:rPr>
                <w:sz w:val="18"/>
                <w:szCs w:val="18"/>
              </w:rPr>
            </w:pPr>
            <w:r w:rsidRPr="00340520">
              <w:rPr>
                <w:sz w:val="18"/>
                <w:szCs w:val="18"/>
              </w:rPr>
              <w:t>0.9501</w:t>
            </w:r>
          </w:p>
        </w:tc>
      </w:tr>
      <w:tr w:rsidR="002D22E0" w:rsidRPr="00340520" w:rsidTr="002D22E0">
        <w:trPr>
          <w:trHeight w:val="456"/>
        </w:trPr>
        <w:tc>
          <w:tcPr>
            <w:tcW w:w="561" w:type="pct"/>
            <w:tcBorders>
              <w:top w:val="nil"/>
              <w:left w:val="nil"/>
              <w:bottom w:val="single" w:sz="8" w:space="0" w:color="000000"/>
              <w:right w:val="dotted" w:sz="4" w:space="0" w:color="000000"/>
            </w:tcBorders>
            <w:vAlign w:val="center"/>
          </w:tcPr>
          <w:p w:rsidR="002D22E0" w:rsidRPr="00340520" w:rsidRDefault="002D22E0" w:rsidP="002D22E0">
            <w:pPr>
              <w:widowControl/>
              <w:jc w:val="center"/>
              <w:rPr>
                <w:rFonts w:ascii="宋体" w:hAnsi="宋体"/>
                <w:b/>
                <w:bCs/>
                <w:sz w:val="18"/>
                <w:szCs w:val="18"/>
              </w:rPr>
            </w:pPr>
          </w:p>
        </w:tc>
        <w:tc>
          <w:tcPr>
            <w:tcW w:w="1794" w:type="pct"/>
            <w:tcBorders>
              <w:top w:val="nil"/>
              <w:left w:val="nil"/>
              <w:bottom w:val="single" w:sz="8" w:space="0" w:color="000000"/>
              <w:right w:val="dotted" w:sz="4" w:space="0" w:color="000000"/>
            </w:tcBorders>
            <w:vAlign w:val="center"/>
          </w:tcPr>
          <w:p w:rsidR="002D22E0" w:rsidRPr="00340520" w:rsidRDefault="002D22E0" w:rsidP="002D22E0">
            <w:pPr>
              <w:widowControl/>
              <w:jc w:val="center"/>
              <w:rPr>
                <w:rFonts w:ascii="宋体" w:hAnsi="宋体"/>
                <w:b/>
                <w:bCs/>
                <w:sz w:val="18"/>
                <w:szCs w:val="18"/>
              </w:rPr>
            </w:pPr>
            <w:r w:rsidRPr="00340520">
              <w:rPr>
                <w:rFonts w:ascii="宋体" w:hAnsi="宋体"/>
                <w:b/>
                <w:bCs/>
                <w:sz w:val="18"/>
                <w:szCs w:val="18"/>
              </w:rPr>
              <w:t>合计</w:t>
            </w:r>
            <w:r w:rsidRPr="00340520">
              <w:rPr>
                <w:rFonts w:ascii="宋体" w:hAnsi="宋体"/>
                <w:b/>
                <w:bCs/>
                <w:sz w:val="18"/>
                <w:szCs w:val="18"/>
                <w:lang w:val="en-NZ"/>
              </w:rPr>
              <w:t xml:space="preserve">　</w:t>
            </w:r>
          </w:p>
        </w:tc>
        <w:tc>
          <w:tcPr>
            <w:tcW w:w="783" w:type="pct"/>
            <w:tcBorders>
              <w:top w:val="nil"/>
              <w:left w:val="nil"/>
              <w:bottom w:val="single" w:sz="8" w:space="0" w:color="000000"/>
              <w:right w:val="dotted" w:sz="4" w:space="0" w:color="000000"/>
            </w:tcBorders>
            <w:vAlign w:val="center"/>
          </w:tcPr>
          <w:p w:rsidR="002D22E0" w:rsidRPr="00340520" w:rsidRDefault="002D22E0" w:rsidP="002D22E0">
            <w:pPr>
              <w:widowControl/>
              <w:jc w:val="center"/>
              <w:rPr>
                <w:rFonts w:ascii="宋体" w:hAnsi="宋体"/>
                <w:b/>
                <w:bCs/>
                <w:sz w:val="18"/>
                <w:szCs w:val="18"/>
              </w:rPr>
            </w:pPr>
            <w:r w:rsidRPr="00340520">
              <w:rPr>
                <w:rFonts w:ascii="宋体" w:hAnsi="宋体"/>
                <w:b/>
                <w:bCs/>
                <w:sz w:val="18"/>
                <w:szCs w:val="18"/>
                <w:lang w:val="en-NZ"/>
              </w:rPr>
              <w:t xml:space="preserve">　</w:t>
            </w:r>
          </w:p>
        </w:tc>
        <w:tc>
          <w:tcPr>
            <w:tcW w:w="1116" w:type="pct"/>
            <w:tcBorders>
              <w:top w:val="nil"/>
              <w:left w:val="nil"/>
              <w:bottom w:val="single" w:sz="8" w:space="0" w:color="000000"/>
              <w:right w:val="dotted" w:sz="4" w:space="0" w:color="000000"/>
            </w:tcBorders>
            <w:vAlign w:val="center"/>
          </w:tcPr>
          <w:p w:rsidR="002D22E0" w:rsidRPr="00340520" w:rsidRDefault="002D22E0" w:rsidP="002D22E0">
            <w:pPr>
              <w:widowControl/>
              <w:jc w:val="right"/>
              <w:rPr>
                <w:b/>
                <w:bCs/>
                <w:sz w:val="18"/>
                <w:szCs w:val="18"/>
              </w:rPr>
            </w:pPr>
            <w:r w:rsidRPr="00340520">
              <w:rPr>
                <w:b/>
                <w:bCs/>
                <w:sz w:val="18"/>
                <w:szCs w:val="18"/>
              </w:rPr>
              <w:t>156,327,394.00</w:t>
            </w:r>
          </w:p>
        </w:tc>
        <w:tc>
          <w:tcPr>
            <w:tcW w:w="746" w:type="pct"/>
            <w:tcBorders>
              <w:top w:val="nil"/>
              <w:left w:val="nil"/>
              <w:bottom w:val="single" w:sz="8" w:space="0" w:color="000000"/>
              <w:right w:val="nil"/>
            </w:tcBorders>
            <w:vAlign w:val="center"/>
          </w:tcPr>
          <w:p w:rsidR="002D22E0" w:rsidRPr="00340520" w:rsidRDefault="002D22E0" w:rsidP="002D22E0">
            <w:pPr>
              <w:widowControl/>
              <w:jc w:val="center"/>
              <w:rPr>
                <w:b/>
                <w:bCs/>
                <w:sz w:val="18"/>
                <w:szCs w:val="18"/>
              </w:rPr>
            </w:pPr>
            <w:r w:rsidRPr="00340520">
              <w:rPr>
                <w:b/>
                <w:bCs/>
                <w:sz w:val="18"/>
                <w:szCs w:val="18"/>
              </w:rPr>
              <w:t>31.2347</w:t>
            </w:r>
          </w:p>
        </w:tc>
      </w:tr>
    </w:tbl>
    <w:p w:rsidR="002D22E0" w:rsidRPr="00340520" w:rsidRDefault="002D22E0" w:rsidP="002D22E0">
      <w:pPr>
        <w:spacing w:line="1" w:lineRule="exact"/>
        <w:rPr>
          <w:sz w:val="20"/>
          <w:szCs w:val="20"/>
        </w:rPr>
      </w:pPr>
    </w:p>
    <w:p w:rsidR="002D22E0" w:rsidRPr="003B425D" w:rsidRDefault="002D22E0" w:rsidP="00EF0A96">
      <w:pPr>
        <w:pStyle w:val="2"/>
        <w:spacing w:before="0" w:beforeAutospacing="0" w:after="0" w:afterAutospacing="0" w:line="440" w:lineRule="exact"/>
        <w:ind w:firstLine="420"/>
        <w:rPr>
          <w:rFonts w:asciiTheme="minorEastAsia" w:eastAsiaTheme="minorEastAsia" w:hAnsiTheme="minorEastAsia"/>
          <w:b w:val="0"/>
          <w:bCs w:val="0"/>
          <w:color w:val="auto"/>
          <w:kern w:val="2"/>
          <w:sz w:val="28"/>
          <w:szCs w:val="28"/>
        </w:rPr>
      </w:pPr>
      <w:r w:rsidRPr="003B425D">
        <w:rPr>
          <w:rFonts w:asciiTheme="minorEastAsia" w:eastAsiaTheme="minorEastAsia" w:hAnsiTheme="minorEastAsia"/>
          <w:b w:val="0"/>
          <w:bCs w:val="0"/>
          <w:color w:val="auto"/>
          <w:kern w:val="2"/>
          <w:sz w:val="28"/>
          <w:szCs w:val="28"/>
        </w:rPr>
        <w:t>最大十名</w:t>
      </w:r>
      <w:r w:rsidRPr="003B425D">
        <w:rPr>
          <w:rFonts w:asciiTheme="minorEastAsia" w:eastAsiaTheme="minorEastAsia" w:hAnsiTheme="minorEastAsia" w:hint="eastAsia"/>
          <w:b w:val="0"/>
          <w:bCs w:val="0"/>
          <w:color w:val="auto"/>
          <w:kern w:val="2"/>
          <w:sz w:val="28"/>
          <w:szCs w:val="28"/>
        </w:rPr>
        <w:t>自然人</w:t>
      </w:r>
      <w:r w:rsidRPr="003B425D">
        <w:rPr>
          <w:rFonts w:asciiTheme="minorEastAsia" w:eastAsiaTheme="minorEastAsia" w:hAnsiTheme="minorEastAsia"/>
          <w:b w:val="0"/>
          <w:bCs w:val="0"/>
          <w:color w:val="auto"/>
          <w:kern w:val="2"/>
          <w:sz w:val="28"/>
          <w:szCs w:val="28"/>
        </w:rPr>
        <w:t>股东持股情况</w:t>
      </w:r>
    </w:p>
    <w:tbl>
      <w:tblPr>
        <w:tblW w:w="5000" w:type="pct"/>
        <w:tblLook w:val="0000"/>
      </w:tblPr>
      <w:tblGrid>
        <w:gridCol w:w="1046"/>
        <w:gridCol w:w="2316"/>
        <w:gridCol w:w="2008"/>
        <w:gridCol w:w="1855"/>
        <w:gridCol w:w="2061"/>
      </w:tblGrid>
      <w:tr w:rsidR="002D22E0" w:rsidRPr="00340520" w:rsidTr="002D22E0">
        <w:trPr>
          <w:trHeight w:hRule="exact" w:val="397"/>
        </w:trPr>
        <w:tc>
          <w:tcPr>
            <w:tcW w:w="563" w:type="pct"/>
            <w:tcBorders>
              <w:top w:val="single" w:sz="12"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序号</w:t>
            </w:r>
          </w:p>
        </w:tc>
        <w:tc>
          <w:tcPr>
            <w:tcW w:w="1247" w:type="pct"/>
            <w:tcBorders>
              <w:top w:val="single" w:sz="12"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股东姓名</w:t>
            </w:r>
          </w:p>
        </w:tc>
        <w:tc>
          <w:tcPr>
            <w:tcW w:w="1081" w:type="pct"/>
            <w:tcBorders>
              <w:top w:val="single" w:sz="12"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持股金额</w:t>
            </w:r>
          </w:p>
        </w:tc>
        <w:tc>
          <w:tcPr>
            <w:tcW w:w="999" w:type="pct"/>
            <w:tcBorders>
              <w:top w:val="single" w:sz="12"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持股比例</w:t>
            </w:r>
          </w:p>
        </w:tc>
        <w:tc>
          <w:tcPr>
            <w:tcW w:w="1110" w:type="pct"/>
            <w:tcBorders>
              <w:top w:val="single" w:sz="12" w:space="0" w:color="auto"/>
              <w:left w:val="nil"/>
              <w:bottom w:val="dotted" w:sz="4" w:space="0" w:color="auto"/>
              <w:right w:val="nil"/>
            </w:tcBorders>
            <w:vAlign w:val="center"/>
          </w:tcPr>
          <w:p w:rsidR="002D22E0" w:rsidRPr="00340520" w:rsidRDefault="002D22E0" w:rsidP="002D22E0">
            <w:pPr>
              <w:widowControl/>
              <w:jc w:val="center"/>
              <w:rPr>
                <w:sz w:val="18"/>
                <w:szCs w:val="18"/>
              </w:rPr>
            </w:pPr>
            <w:r w:rsidRPr="00340520">
              <w:rPr>
                <w:rFonts w:hint="eastAsia"/>
                <w:sz w:val="18"/>
                <w:szCs w:val="18"/>
              </w:rPr>
              <w:t>股权类别</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1</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马行洲</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1,715,168.00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0.34</w:t>
            </w:r>
            <w:r w:rsidRPr="00340520">
              <w:rPr>
                <w:rFonts w:hint="eastAsia"/>
                <w:sz w:val="18"/>
                <w:szCs w:val="18"/>
              </w:rPr>
              <w:t>27</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职工自然人股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2</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徐明康</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1,516,762.00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0.30</w:t>
            </w:r>
            <w:r w:rsidRPr="00340520">
              <w:rPr>
                <w:rFonts w:hint="eastAsia"/>
                <w:sz w:val="18"/>
                <w:szCs w:val="18"/>
              </w:rPr>
              <w:t>31</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社会自然人股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3</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戴佩珍</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1,431,080.00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859</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社会自然人股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4</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张国华</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职工自然人股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5</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钟孝红</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社会自然人股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lastRenderedPageBreak/>
              <w:t>6</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周仕跃</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职工自然人股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7</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杨海平</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职工自然人股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8</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周亚国</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社会自然人股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9</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周勇</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职工自然人股</w:t>
            </w:r>
          </w:p>
        </w:tc>
      </w:tr>
      <w:tr w:rsidR="002D22E0" w:rsidRPr="00340520" w:rsidTr="002D22E0">
        <w:trPr>
          <w:trHeight w:hRule="exact" w:val="397"/>
        </w:trPr>
        <w:tc>
          <w:tcPr>
            <w:tcW w:w="563"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center"/>
              <w:rPr>
                <w:sz w:val="18"/>
                <w:szCs w:val="18"/>
              </w:rPr>
            </w:pPr>
            <w:r w:rsidRPr="00340520">
              <w:rPr>
                <w:rFonts w:hint="eastAsia"/>
                <w:sz w:val="18"/>
                <w:szCs w:val="18"/>
              </w:rPr>
              <w:t>10</w:t>
            </w:r>
          </w:p>
        </w:tc>
        <w:tc>
          <w:tcPr>
            <w:tcW w:w="1247"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rPr>
                <w:sz w:val="18"/>
                <w:szCs w:val="18"/>
              </w:rPr>
            </w:pPr>
            <w:r w:rsidRPr="00340520">
              <w:rPr>
                <w:sz w:val="18"/>
                <w:szCs w:val="18"/>
              </w:rPr>
              <w:t>王月鹏</w:t>
            </w:r>
          </w:p>
        </w:tc>
        <w:tc>
          <w:tcPr>
            <w:tcW w:w="1081"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1,429,560.00</w:t>
            </w:r>
          </w:p>
        </w:tc>
        <w:tc>
          <w:tcPr>
            <w:tcW w:w="999" w:type="pct"/>
            <w:tcBorders>
              <w:top w:val="dotted" w:sz="4" w:space="0" w:color="auto"/>
              <w:left w:val="nil"/>
              <w:bottom w:val="dotted" w:sz="4" w:space="0" w:color="auto"/>
              <w:right w:val="dotted" w:sz="4" w:space="0" w:color="auto"/>
            </w:tcBorders>
            <w:vAlign w:val="center"/>
          </w:tcPr>
          <w:p w:rsidR="002D22E0" w:rsidRPr="00340520" w:rsidRDefault="002D22E0" w:rsidP="002D22E0">
            <w:pPr>
              <w:widowControl/>
              <w:jc w:val="right"/>
              <w:rPr>
                <w:sz w:val="18"/>
                <w:szCs w:val="18"/>
              </w:rPr>
            </w:pPr>
            <w:r w:rsidRPr="00340520">
              <w:rPr>
                <w:sz w:val="18"/>
                <w:szCs w:val="18"/>
              </w:rPr>
              <w:t>0.2</w:t>
            </w:r>
            <w:r w:rsidRPr="00340520">
              <w:rPr>
                <w:rFonts w:hint="eastAsia"/>
                <w:sz w:val="18"/>
                <w:szCs w:val="18"/>
              </w:rPr>
              <w:t>856</w:t>
            </w:r>
          </w:p>
        </w:tc>
        <w:tc>
          <w:tcPr>
            <w:tcW w:w="1110" w:type="pct"/>
            <w:tcBorders>
              <w:top w:val="dotted" w:sz="4" w:space="0" w:color="auto"/>
              <w:left w:val="nil"/>
              <w:bottom w:val="dotted" w:sz="4" w:space="0" w:color="auto"/>
              <w:right w:val="nil"/>
            </w:tcBorders>
            <w:vAlign w:val="center"/>
          </w:tcPr>
          <w:p w:rsidR="002D22E0" w:rsidRPr="00340520" w:rsidRDefault="002D22E0" w:rsidP="002D22E0">
            <w:pPr>
              <w:widowControl/>
              <w:rPr>
                <w:sz w:val="18"/>
                <w:szCs w:val="18"/>
              </w:rPr>
            </w:pPr>
            <w:r w:rsidRPr="00340520">
              <w:rPr>
                <w:sz w:val="18"/>
                <w:szCs w:val="18"/>
              </w:rPr>
              <w:t>社会自然人股</w:t>
            </w:r>
          </w:p>
        </w:tc>
      </w:tr>
      <w:tr w:rsidR="002D22E0" w:rsidRPr="00340520" w:rsidTr="002D22E0">
        <w:trPr>
          <w:trHeight w:hRule="exact" w:val="397"/>
        </w:trPr>
        <w:tc>
          <w:tcPr>
            <w:tcW w:w="1810" w:type="pct"/>
            <w:gridSpan w:val="2"/>
            <w:tcBorders>
              <w:top w:val="dotted" w:sz="4" w:space="0" w:color="auto"/>
              <w:left w:val="nil"/>
              <w:bottom w:val="single" w:sz="12" w:space="0" w:color="auto"/>
              <w:right w:val="dotted" w:sz="4" w:space="0" w:color="auto"/>
            </w:tcBorders>
            <w:vAlign w:val="center"/>
          </w:tcPr>
          <w:p w:rsidR="002D22E0" w:rsidRPr="00340520" w:rsidRDefault="002D22E0" w:rsidP="002D22E0">
            <w:pPr>
              <w:widowControl/>
              <w:jc w:val="center"/>
              <w:rPr>
                <w:b/>
                <w:sz w:val="18"/>
                <w:szCs w:val="18"/>
              </w:rPr>
            </w:pPr>
            <w:r w:rsidRPr="00340520">
              <w:rPr>
                <w:rFonts w:hint="eastAsia"/>
                <w:b/>
                <w:sz w:val="18"/>
                <w:szCs w:val="18"/>
              </w:rPr>
              <w:t>合计</w:t>
            </w:r>
          </w:p>
        </w:tc>
        <w:tc>
          <w:tcPr>
            <w:tcW w:w="1081" w:type="pct"/>
            <w:tcBorders>
              <w:top w:val="dotted" w:sz="4" w:space="0" w:color="auto"/>
              <w:left w:val="dotted" w:sz="4" w:space="0" w:color="auto"/>
              <w:bottom w:val="single" w:sz="12" w:space="0" w:color="auto"/>
              <w:right w:val="dotted" w:sz="4" w:space="0" w:color="auto"/>
            </w:tcBorders>
            <w:vAlign w:val="center"/>
          </w:tcPr>
          <w:p w:rsidR="002D22E0" w:rsidRPr="00340520" w:rsidRDefault="002D22E0" w:rsidP="002D22E0">
            <w:pPr>
              <w:widowControl/>
              <w:jc w:val="right"/>
              <w:rPr>
                <w:b/>
                <w:sz w:val="18"/>
                <w:szCs w:val="18"/>
              </w:rPr>
            </w:pPr>
            <w:r w:rsidRPr="00340520">
              <w:rPr>
                <w:b/>
                <w:sz w:val="18"/>
                <w:szCs w:val="18"/>
              </w:rPr>
              <w:t>14,669,930.00</w:t>
            </w:r>
          </w:p>
        </w:tc>
        <w:tc>
          <w:tcPr>
            <w:tcW w:w="999" w:type="pct"/>
            <w:tcBorders>
              <w:top w:val="dotted" w:sz="4" w:space="0" w:color="auto"/>
              <w:left w:val="dotted" w:sz="4" w:space="0" w:color="auto"/>
              <w:bottom w:val="single" w:sz="12" w:space="0" w:color="auto"/>
              <w:right w:val="dotted" w:sz="4" w:space="0" w:color="auto"/>
            </w:tcBorders>
            <w:vAlign w:val="center"/>
          </w:tcPr>
          <w:p w:rsidR="002D22E0" w:rsidRPr="00340520" w:rsidRDefault="002D22E0" w:rsidP="002D22E0">
            <w:pPr>
              <w:widowControl/>
              <w:jc w:val="right"/>
              <w:rPr>
                <w:b/>
                <w:sz w:val="18"/>
                <w:szCs w:val="18"/>
              </w:rPr>
            </w:pPr>
            <w:r w:rsidRPr="00340520">
              <w:rPr>
                <w:b/>
                <w:sz w:val="18"/>
                <w:szCs w:val="18"/>
              </w:rPr>
              <w:t>2.9</w:t>
            </w:r>
            <w:r w:rsidRPr="00340520">
              <w:rPr>
                <w:rFonts w:hint="eastAsia"/>
                <w:b/>
                <w:sz w:val="18"/>
                <w:szCs w:val="18"/>
              </w:rPr>
              <w:t>309</w:t>
            </w:r>
          </w:p>
        </w:tc>
        <w:tc>
          <w:tcPr>
            <w:tcW w:w="1110" w:type="pct"/>
            <w:tcBorders>
              <w:top w:val="dotted" w:sz="4" w:space="0" w:color="auto"/>
              <w:left w:val="dotted" w:sz="4" w:space="0" w:color="auto"/>
              <w:bottom w:val="single" w:sz="12" w:space="0" w:color="auto"/>
              <w:right w:val="nil"/>
            </w:tcBorders>
            <w:vAlign w:val="center"/>
          </w:tcPr>
          <w:p w:rsidR="002D22E0" w:rsidRPr="00340520" w:rsidRDefault="002D22E0" w:rsidP="002D22E0">
            <w:pPr>
              <w:widowControl/>
              <w:rPr>
                <w:b/>
                <w:sz w:val="18"/>
                <w:szCs w:val="18"/>
              </w:rPr>
            </w:pPr>
            <w:r w:rsidRPr="00340520">
              <w:rPr>
                <w:rFonts w:hint="eastAsia"/>
                <w:b/>
                <w:sz w:val="18"/>
                <w:szCs w:val="18"/>
              </w:rPr>
              <w:t>——</w:t>
            </w:r>
          </w:p>
        </w:tc>
      </w:tr>
    </w:tbl>
    <w:p w:rsidR="00EF0A96" w:rsidRPr="00EF0A96" w:rsidRDefault="002D22E0" w:rsidP="00EF0A96">
      <w:pPr>
        <w:pStyle w:val="afa"/>
        <w:spacing w:line="420" w:lineRule="exact"/>
        <w:ind w:firstLine="480"/>
      </w:pPr>
      <w:r w:rsidRPr="00EF0A96">
        <w:rPr>
          <w:rFonts w:hint="eastAsia"/>
        </w:rPr>
        <w:t>截至</w:t>
      </w:r>
      <w:r w:rsidRPr="00EF0A96">
        <w:rPr>
          <w:rFonts w:hint="eastAsia"/>
        </w:rPr>
        <w:t>202</w:t>
      </w:r>
      <w:r w:rsidRPr="00EF0A96">
        <w:t>1</w:t>
      </w:r>
      <w:r w:rsidRPr="00EF0A96">
        <w:rPr>
          <w:rFonts w:hint="eastAsia"/>
        </w:rPr>
        <w:t>年</w:t>
      </w:r>
      <w:r w:rsidRPr="00EF0A96">
        <w:rPr>
          <w:rFonts w:hint="eastAsia"/>
        </w:rPr>
        <w:t>12</w:t>
      </w:r>
      <w:r w:rsidRPr="00EF0A96">
        <w:rPr>
          <w:rFonts w:hint="eastAsia"/>
        </w:rPr>
        <w:t>月</w:t>
      </w:r>
      <w:r w:rsidRPr="00EF0A96">
        <w:rPr>
          <w:rFonts w:hint="eastAsia"/>
        </w:rPr>
        <w:t>31</w:t>
      </w:r>
      <w:r w:rsidRPr="00EF0A96">
        <w:rPr>
          <w:rFonts w:hint="eastAsia"/>
        </w:rPr>
        <w:t>日，普陀农商银行最大十户自然人股东持股</w:t>
      </w:r>
      <w:r w:rsidRPr="00EF0A96">
        <w:t>14,669,930.00</w:t>
      </w:r>
      <w:r w:rsidRPr="00EF0A96">
        <w:rPr>
          <w:rFonts w:hint="eastAsia"/>
        </w:rPr>
        <w:t>元，占总股本的</w:t>
      </w:r>
      <w:r w:rsidRPr="00EF0A96">
        <w:t>2.93</w:t>
      </w:r>
      <w:r w:rsidRPr="00EF0A96">
        <w:rPr>
          <w:rFonts w:hint="eastAsia"/>
        </w:rPr>
        <w:t>%</w:t>
      </w:r>
      <w:r w:rsidRPr="00EF0A96">
        <w:rPr>
          <w:rFonts w:hint="eastAsia"/>
        </w:rPr>
        <w:t>。</w:t>
      </w:r>
    </w:p>
    <w:p w:rsidR="002D22E0" w:rsidRPr="00EF0A96" w:rsidRDefault="002D22E0" w:rsidP="00EF0A96">
      <w:pPr>
        <w:pStyle w:val="2"/>
        <w:spacing w:before="0" w:beforeAutospacing="0" w:after="0" w:afterAutospacing="0" w:line="420" w:lineRule="exact"/>
        <w:ind w:firstLine="420"/>
        <w:rPr>
          <w:rFonts w:asciiTheme="minorEastAsia" w:eastAsiaTheme="minorEastAsia" w:hAnsiTheme="minorEastAsia"/>
          <w:b w:val="0"/>
          <w:bCs w:val="0"/>
          <w:color w:val="auto"/>
          <w:kern w:val="2"/>
          <w:sz w:val="28"/>
          <w:szCs w:val="28"/>
        </w:rPr>
      </w:pPr>
      <w:r w:rsidRPr="003B425D">
        <w:rPr>
          <w:rFonts w:asciiTheme="minorEastAsia" w:eastAsiaTheme="minorEastAsia" w:hAnsiTheme="minorEastAsia"/>
          <w:b w:val="0"/>
          <w:bCs w:val="0"/>
          <w:color w:val="auto"/>
          <w:kern w:val="2"/>
          <w:sz w:val="28"/>
          <w:szCs w:val="28"/>
        </w:rPr>
        <w:t>本行与前十户法人股东及其关联方交易情况</w:t>
      </w:r>
    </w:p>
    <w:p w:rsidR="002D22E0" w:rsidRPr="00EF0A96" w:rsidRDefault="002D22E0" w:rsidP="00EF0A96">
      <w:pPr>
        <w:pStyle w:val="afa"/>
        <w:spacing w:line="420" w:lineRule="exact"/>
        <w:ind w:firstLine="480"/>
      </w:pPr>
      <w:r w:rsidRPr="00EF0A96">
        <w:rPr>
          <w:rFonts w:hint="eastAsia"/>
        </w:rPr>
        <w:t>截至</w:t>
      </w:r>
      <w:r w:rsidRPr="00EF0A96">
        <w:rPr>
          <w:rFonts w:hint="eastAsia"/>
        </w:rPr>
        <w:t>2021</w:t>
      </w:r>
      <w:r w:rsidRPr="00EF0A96">
        <w:rPr>
          <w:rFonts w:hint="eastAsia"/>
        </w:rPr>
        <w:t>年</w:t>
      </w:r>
      <w:r w:rsidRPr="00EF0A96">
        <w:rPr>
          <w:rFonts w:hint="eastAsia"/>
        </w:rPr>
        <w:t>12</w:t>
      </w:r>
      <w:r w:rsidRPr="00EF0A96">
        <w:rPr>
          <w:rFonts w:hint="eastAsia"/>
        </w:rPr>
        <w:t>月</w:t>
      </w:r>
      <w:r w:rsidRPr="00EF0A96">
        <w:rPr>
          <w:rFonts w:hint="eastAsia"/>
        </w:rPr>
        <w:t>31</w:t>
      </w:r>
      <w:r w:rsidRPr="00EF0A96">
        <w:rPr>
          <w:rFonts w:hint="eastAsia"/>
        </w:rPr>
        <w:t>日，普陀农商银行向前十户法人股东发放的贷款余额为</w:t>
      </w:r>
      <w:r w:rsidRPr="00EF0A96">
        <w:rPr>
          <w:rFonts w:hint="eastAsia"/>
        </w:rPr>
        <w:t>14,690.00</w:t>
      </w:r>
      <w:r w:rsidRPr="00EF0A96">
        <w:rPr>
          <w:rFonts w:hint="eastAsia"/>
        </w:rPr>
        <w:t>万元，包含</w:t>
      </w:r>
      <w:r w:rsidRPr="00EF0A96">
        <w:rPr>
          <w:rFonts w:hint="eastAsia"/>
        </w:rPr>
        <w:t>18</w:t>
      </w:r>
      <w:r w:rsidRPr="00EF0A96">
        <w:rPr>
          <w:rFonts w:hint="eastAsia"/>
        </w:rPr>
        <w:t>笔贷款、</w:t>
      </w:r>
      <w:r w:rsidRPr="00EF0A96">
        <w:rPr>
          <w:rFonts w:hint="eastAsia"/>
        </w:rPr>
        <w:t>6</w:t>
      </w:r>
      <w:r w:rsidRPr="00EF0A96">
        <w:rPr>
          <w:rFonts w:hint="eastAsia"/>
        </w:rPr>
        <w:t>户关联方。具体明细如下：</w:t>
      </w:r>
    </w:p>
    <w:p w:rsidR="002D22E0" w:rsidRPr="00340520" w:rsidRDefault="002D22E0" w:rsidP="002D22E0">
      <w:pPr>
        <w:pStyle w:val="Tablecaption10"/>
        <w:spacing w:line="240" w:lineRule="auto"/>
        <w:ind w:left="115" w:firstLineChars="300" w:firstLine="630"/>
        <w:rPr>
          <w:rFonts w:ascii="Times New Roman" w:hAnsi="Times New Roman" w:cs="Times New Roman"/>
          <w:sz w:val="21"/>
          <w:szCs w:val="21"/>
          <w:lang w:val="en-US" w:eastAsia="zh-CN"/>
        </w:rPr>
      </w:pPr>
      <w:r w:rsidRPr="00340520">
        <w:rPr>
          <w:rFonts w:ascii="Times New Roman" w:hAnsi="Times New Roman" w:cs="Times New Roman" w:hint="eastAsia"/>
          <w:sz w:val="21"/>
          <w:szCs w:val="21"/>
          <w:lang w:val="en-US" w:eastAsia="zh-CN"/>
        </w:rPr>
        <w:t>单位：万元</w:t>
      </w:r>
    </w:p>
    <w:tbl>
      <w:tblPr>
        <w:tblW w:w="5000" w:type="pct"/>
        <w:tblLook w:val="04A0"/>
      </w:tblPr>
      <w:tblGrid>
        <w:gridCol w:w="452"/>
        <w:gridCol w:w="1866"/>
        <w:gridCol w:w="1161"/>
        <w:gridCol w:w="1161"/>
        <w:gridCol w:w="1161"/>
        <w:gridCol w:w="1161"/>
        <w:gridCol w:w="1163"/>
        <w:gridCol w:w="1161"/>
      </w:tblGrid>
      <w:tr w:rsidR="002D22E0" w:rsidRPr="00340520" w:rsidTr="002D22E0">
        <w:trPr>
          <w:trHeight w:val="300"/>
        </w:trPr>
        <w:tc>
          <w:tcPr>
            <w:tcW w:w="244" w:type="pct"/>
            <w:vMerge w:val="restart"/>
            <w:tcBorders>
              <w:top w:val="single" w:sz="12" w:space="0" w:color="auto"/>
              <w:left w:val="nil"/>
              <w:bottom w:val="dotted" w:sz="4" w:space="0" w:color="000000"/>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序号</w:t>
            </w:r>
          </w:p>
        </w:tc>
        <w:tc>
          <w:tcPr>
            <w:tcW w:w="1005" w:type="pct"/>
            <w:vMerge w:val="restart"/>
            <w:tcBorders>
              <w:top w:val="single" w:sz="12" w:space="0" w:color="auto"/>
              <w:left w:val="dotted" w:sz="4" w:space="0" w:color="auto"/>
              <w:bottom w:val="dotted" w:sz="4" w:space="0" w:color="000000"/>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股东名称</w:t>
            </w:r>
          </w:p>
        </w:tc>
        <w:tc>
          <w:tcPr>
            <w:tcW w:w="625" w:type="pct"/>
            <w:vMerge w:val="restart"/>
            <w:tcBorders>
              <w:top w:val="single" w:sz="12" w:space="0" w:color="auto"/>
              <w:left w:val="dotted" w:sz="4" w:space="0" w:color="auto"/>
              <w:bottom w:val="dotted" w:sz="4" w:space="0" w:color="000000"/>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贷款余额</w:t>
            </w:r>
          </w:p>
        </w:tc>
        <w:tc>
          <w:tcPr>
            <w:tcW w:w="2501" w:type="pct"/>
            <w:gridSpan w:val="4"/>
            <w:tcBorders>
              <w:top w:val="single" w:sz="12" w:space="0" w:color="auto"/>
              <w:left w:val="nil"/>
              <w:bottom w:val="dotted" w:sz="4" w:space="0" w:color="auto"/>
              <w:right w:val="dotted" w:sz="4" w:space="0" w:color="000000"/>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按担保方式分类的贷款余额</w:t>
            </w:r>
          </w:p>
        </w:tc>
        <w:tc>
          <w:tcPr>
            <w:tcW w:w="625" w:type="pct"/>
            <w:vMerge w:val="restart"/>
            <w:tcBorders>
              <w:top w:val="single" w:sz="12" w:space="0" w:color="auto"/>
              <w:left w:val="dotted" w:sz="4" w:space="0" w:color="auto"/>
              <w:bottom w:val="dotted" w:sz="4" w:space="0" w:color="000000"/>
              <w:right w:val="nil"/>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五级形态</w:t>
            </w:r>
          </w:p>
        </w:tc>
      </w:tr>
      <w:tr w:rsidR="002D22E0" w:rsidRPr="00340520" w:rsidTr="002D22E0">
        <w:trPr>
          <w:trHeight w:val="285"/>
        </w:trPr>
        <w:tc>
          <w:tcPr>
            <w:tcW w:w="244" w:type="pct"/>
            <w:vMerge/>
            <w:tcBorders>
              <w:top w:val="single" w:sz="12" w:space="0" w:color="auto"/>
              <w:left w:val="nil"/>
              <w:bottom w:val="dotted" w:sz="4" w:space="0" w:color="000000"/>
              <w:right w:val="dotted" w:sz="4" w:space="0" w:color="auto"/>
            </w:tcBorders>
            <w:vAlign w:val="center"/>
            <w:hideMark/>
          </w:tcPr>
          <w:p w:rsidR="002D22E0" w:rsidRPr="00340520" w:rsidRDefault="002D22E0" w:rsidP="002D22E0">
            <w:pPr>
              <w:widowControl/>
              <w:rPr>
                <w:rFonts w:ascii="宋体" w:hAnsi="宋体" w:cs="宋体"/>
                <w:sz w:val="18"/>
                <w:szCs w:val="18"/>
              </w:rPr>
            </w:pPr>
          </w:p>
        </w:tc>
        <w:tc>
          <w:tcPr>
            <w:tcW w:w="1005" w:type="pct"/>
            <w:vMerge/>
            <w:tcBorders>
              <w:top w:val="single" w:sz="12" w:space="0" w:color="auto"/>
              <w:left w:val="dotted" w:sz="4" w:space="0" w:color="auto"/>
              <w:bottom w:val="dotted" w:sz="4" w:space="0" w:color="000000"/>
              <w:right w:val="dotted" w:sz="4" w:space="0" w:color="auto"/>
            </w:tcBorders>
            <w:vAlign w:val="center"/>
            <w:hideMark/>
          </w:tcPr>
          <w:p w:rsidR="002D22E0" w:rsidRPr="00340520" w:rsidRDefault="002D22E0" w:rsidP="002D22E0">
            <w:pPr>
              <w:widowControl/>
              <w:rPr>
                <w:rFonts w:ascii="宋体" w:hAnsi="宋体" w:cs="宋体"/>
                <w:sz w:val="18"/>
                <w:szCs w:val="18"/>
              </w:rPr>
            </w:pPr>
          </w:p>
        </w:tc>
        <w:tc>
          <w:tcPr>
            <w:tcW w:w="625" w:type="pct"/>
            <w:vMerge/>
            <w:tcBorders>
              <w:top w:val="single" w:sz="12" w:space="0" w:color="auto"/>
              <w:left w:val="dotted" w:sz="4" w:space="0" w:color="auto"/>
              <w:bottom w:val="dotted" w:sz="4" w:space="0" w:color="000000"/>
              <w:right w:val="dotted" w:sz="4" w:space="0" w:color="auto"/>
            </w:tcBorders>
            <w:vAlign w:val="center"/>
            <w:hideMark/>
          </w:tcPr>
          <w:p w:rsidR="002D22E0" w:rsidRPr="00340520" w:rsidRDefault="002D22E0" w:rsidP="002D22E0">
            <w:pPr>
              <w:widowControl/>
              <w:rPr>
                <w:rFonts w:ascii="宋体" w:hAnsi="宋体" w:cs="宋体"/>
                <w:sz w:val="18"/>
                <w:szCs w:val="18"/>
              </w:rPr>
            </w:pP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9F6C29" w:rsidP="002D22E0">
            <w:pPr>
              <w:widowControl/>
              <w:jc w:val="center"/>
              <w:rPr>
                <w:rFonts w:ascii="宋体" w:hAnsi="宋体" w:cs="宋体"/>
                <w:sz w:val="18"/>
                <w:szCs w:val="18"/>
              </w:rPr>
            </w:pPr>
            <w:r>
              <w:rPr>
                <w:rFonts w:ascii="宋体" w:hAnsi="宋体" w:cs="宋体" w:hint="eastAsia"/>
                <w:sz w:val="18"/>
                <w:szCs w:val="18"/>
              </w:rPr>
              <w:t>保证</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抵押</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质押</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信用</w:t>
            </w:r>
          </w:p>
        </w:tc>
        <w:tc>
          <w:tcPr>
            <w:tcW w:w="625" w:type="pct"/>
            <w:vMerge/>
            <w:tcBorders>
              <w:top w:val="single" w:sz="12" w:space="0" w:color="auto"/>
              <w:left w:val="dotted" w:sz="4" w:space="0" w:color="auto"/>
              <w:bottom w:val="dotted" w:sz="4" w:space="0" w:color="000000"/>
              <w:right w:val="nil"/>
            </w:tcBorders>
            <w:vAlign w:val="center"/>
            <w:hideMark/>
          </w:tcPr>
          <w:p w:rsidR="002D22E0" w:rsidRPr="00340520" w:rsidRDefault="002D22E0" w:rsidP="002D22E0">
            <w:pPr>
              <w:widowControl/>
              <w:rPr>
                <w:rFonts w:ascii="宋体" w:hAnsi="宋体" w:cs="宋体"/>
                <w:sz w:val="18"/>
                <w:szCs w:val="18"/>
              </w:rPr>
            </w:pPr>
          </w:p>
        </w:tc>
      </w:tr>
      <w:tr w:rsidR="002D22E0" w:rsidRPr="00340520" w:rsidTr="002D22E0">
        <w:trPr>
          <w:trHeight w:val="675"/>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1</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浙江天海置业发展有限公司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1,640.00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1,640.00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450"/>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2</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舟山金星水产有限公司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2,850.00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1,300.00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1,550.00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675"/>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3</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舟山市龙山船厂有限公司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500</w:t>
            </w:r>
            <w:r w:rsidRPr="00340520">
              <w:rPr>
                <w:rFonts w:hint="eastAsia"/>
                <w:sz w:val="18"/>
                <w:szCs w:val="18"/>
              </w:rPr>
              <w:t>.0</w:t>
            </w:r>
            <w:r w:rsidRPr="00340520">
              <w:rPr>
                <w:sz w:val="18"/>
                <w:szCs w:val="18"/>
              </w:rPr>
              <w:t>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500.00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675"/>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4</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舟山市普陀海汇水产有限公司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3,400.00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3,400.00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 xml:space="preserve">　</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450"/>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5</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浙江鑫旺食品有限公司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4,000.00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1,600.00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2,400.00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b/>
                <w:bCs/>
                <w:sz w:val="18"/>
                <w:szCs w:val="18"/>
              </w:rPr>
            </w:pPr>
            <w:r w:rsidRPr="00340520">
              <w:rPr>
                <w:b/>
                <w:bCs/>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b/>
                <w:bCs/>
                <w:sz w:val="18"/>
                <w:szCs w:val="18"/>
              </w:rPr>
            </w:pPr>
            <w:r w:rsidRPr="00340520">
              <w:rPr>
                <w:b/>
                <w:bCs/>
                <w:sz w:val="18"/>
                <w:szCs w:val="18"/>
              </w:rPr>
              <w:t xml:space="preserve">　</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675"/>
        </w:trPr>
        <w:tc>
          <w:tcPr>
            <w:tcW w:w="24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6</w:t>
            </w:r>
          </w:p>
        </w:tc>
        <w:tc>
          <w:tcPr>
            <w:tcW w:w="100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舟山市晟泰水产有限公司</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2,300.00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b/>
                <w:bCs/>
                <w:sz w:val="18"/>
                <w:szCs w:val="18"/>
              </w:rPr>
            </w:pPr>
            <w:r w:rsidRPr="00340520">
              <w:rPr>
                <w:b/>
                <w:bCs/>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500.00</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b/>
                <w:bCs/>
                <w:sz w:val="18"/>
                <w:szCs w:val="18"/>
              </w:rPr>
            </w:pPr>
            <w:r w:rsidRPr="00340520">
              <w:rPr>
                <w:b/>
                <w:bCs/>
                <w:sz w:val="18"/>
                <w:szCs w:val="18"/>
              </w:rPr>
              <w:t xml:space="preserve">　</w:t>
            </w:r>
          </w:p>
        </w:tc>
        <w:tc>
          <w:tcPr>
            <w:tcW w:w="62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sz w:val="18"/>
                <w:szCs w:val="18"/>
              </w:rPr>
            </w:pPr>
            <w:r w:rsidRPr="00340520">
              <w:rPr>
                <w:sz w:val="18"/>
                <w:szCs w:val="18"/>
              </w:rPr>
              <w:t>1,800.00</w:t>
            </w:r>
          </w:p>
        </w:tc>
        <w:tc>
          <w:tcPr>
            <w:tcW w:w="625"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正常</w:t>
            </w:r>
          </w:p>
        </w:tc>
      </w:tr>
      <w:tr w:rsidR="002D22E0" w:rsidRPr="00340520" w:rsidTr="002D22E0">
        <w:trPr>
          <w:trHeight w:val="300"/>
        </w:trPr>
        <w:tc>
          <w:tcPr>
            <w:tcW w:w="1249" w:type="pct"/>
            <w:gridSpan w:val="2"/>
            <w:tcBorders>
              <w:top w:val="dotted" w:sz="4" w:space="0" w:color="auto"/>
              <w:left w:val="nil"/>
              <w:bottom w:val="single" w:sz="12" w:space="0" w:color="auto"/>
              <w:right w:val="dotted" w:sz="4" w:space="0" w:color="000000"/>
            </w:tcBorders>
            <w:shd w:val="clear" w:color="auto" w:fill="auto"/>
            <w:noWrap/>
            <w:vAlign w:val="center"/>
            <w:hideMark/>
          </w:tcPr>
          <w:p w:rsidR="002D22E0" w:rsidRPr="00340520" w:rsidRDefault="002D22E0"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625"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jc w:val="right"/>
              <w:rPr>
                <w:b/>
                <w:bCs/>
                <w:sz w:val="18"/>
                <w:szCs w:val="18"/>
              </w:rPr>
            </w:pPr>
            <w:r w:rsidRPr="00340520">
              <w:rPr>
                <w:b/>
                <w:bCs/>
                <w:sz w:val="18"/>
                <w:szCs w:val="18"/>
              </w:rPr>
              <w:t>14,690.00</w:t>
            </w:r>
          </w:p>
        </w:tc>
        <w:tc>
          <w:tcPr>
            <w:tcW w:w="625"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jc w:val="right"/>
              <w:rPr>
                <w:b/>
                <w:bCs/>
                <w:sz w:val="18"/>
                <w:szCs w:val="18"/>
              </w:rPr>
            </w:pPr>
            <w:r w:rsidRPr="00340520">
              <w:rPr>
                <w:b/>
                <w:bCs/>
                <w:sz w:val="18"/>
                <w:szCs w:val="18"/>
              </w:rPr>
              <w:t>2,900.00</w:t>
            </w:r>
          </w:p>
        </w:tc>
        <w:tc>
          <w:tcPr>
            <w:tcW w:w="625"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jc w:val="right"/>
              <w:rPr>
                <w:b/>
                <w:bCs/>
                <w:sz w:val="18"/>
                <w:szCs w:val="18"/>
              </w:rPr>
            </w:pPr>
            <w:r w:rsidRPr="00340520">
              <w:rPr>
                <w:b/>
                <w:bCs/>
                <w:sz w:val="18"/>
                <w:szCs w:val="18"/>
              </w:rPr>
              <w:t>9,990.00</w:t>
            </w:r>
          </w:p>
        </w:tc>
        <w:tc>
          <w:tcPr>
            <w:tcW w:w="625"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jc w:val="right"/>
              <w:rPr>
                <w:b/>
                <w:bCs/>
                <w:sz w:val="18"/>
                <w:szCs w:val="18"/>
              </w:rPr>
            </w:pPr>
          </w:p>
        </w:tc>
        <w:tc>
          <w:tcPr>
            <w:tcW w:w="625" w:type="pct"/>
            <w:tcBorders>
              <w:top w:val="nil"/>
              <w:left w:val="nil"/>
              <w:bottom w:val="single" w:sz="12" w:space="0" w:color="auto"/>
              <w:right w:val="dotted" w:sz="4" w:space="0" w:color="auto"/>
            </w:tcBorders>
            <w:shd w:val="clear" w:color="auto" w:fill="auto"/>
            <w:noWrap/>
            <w:vAlign w:val="center"/>
            <w:hideMark/>
          </w:tcPr>
          <w:p w:rsidR="002D22E0" w:rsidRPr="00340520" w:rsidRDefault="002D22E0" w:rsidP="002D22E0">
            <w:pPr>
              <w:widowControl/>
              <w:jc w:val="right"/>
              <w:rPr>
                <w:b/>
                <w:bCs/>
                <w:sz w:val="18"/>
                <w:szCs w:val="18"/>
              </w:rPr>
            </w:pPr>
            <w:r w:rsidRPr="00340520">
              <w:rPr>
                <w:b/>
                <w:bCs/>
                <w:sz w:val="18"/>
                <w:szCs w:val="18"/>
              </w:rPr>
              <w:t>1,800.00</w:t>
            </w:r>
          </w:p>
        </w:tc>
        <w:tc>
          <w:tcPr>
            <w:tcW w:w="625" w:type="pct"/>
            <w:tcBorders>
              <w:top w:val="nil"/>
              <w:left w:val="nil"/>
              <w:bottom w:val="single" w:sz="12" w:space="0" w:color="auto"/>
              <w:right w:val="nil"/>
            </w:tcBorders>
            <w:shd w:val="clear" w:color="auto" w:fill="auto"/>
            <w:noWrap/>
            <w:vAlign w:val="center"/>
            <w:hideMark/>
          </w:tcPr>
          <w:p w:rsidR="002D22E0" w:rsidRPr="00340520" w:rsidRDefault="002D22E0" w:rsidP="002D22E0">
            <w:pPr>
              <w:widowControl/>
              <w:rPr>
                <w:rFonts w:ascii="宋体" w:hAnsi="宋体" w:cs="宋体"/>
                <w:sz w:val="18"/>
                <w:szCs w:val="18"/>
              </w:rPr>
            </w:pPr>
          </w:p>
        </w:tc>
      </w:tr>
    </w:tbl>
    <w:p w:rsidR="002D22E0" w:rsidRPr="003B425D" w:rsidRDefault="002D22E0" w:rsidP="00EF0A96">
      <w:pPr>
        <w:pStyle w:val="2"/>
        <w:spacing w:before="0" w:beforeAutospacing="0" w:after="0" w:afterAutospacing="0" w:line="500" w:lineRule="exact"/>
        <w:ind w:firstLine="420"/>
        <w:rPr>
          <w:rFonts w:asciiTheme="minorEastAsia" w:eastAsiaTheme="minorEastAsia" w:hAnsiTheme="minorEastAsia"/>
          <w:b w:val="0"/>
          <w:bCs w:val="0"/>
          <w:color w:val="auto"/>
          <w:kern w:val="2"/>
          <w:sz w:val="28"/>
          <w:szCs w:val="28"/>
        </w:rPr>
      </w:pPr>
      <w:r w:rsidRPr="003B425D">
        <w:rPr>
          <w:rFonts w:asciiTheme="minorEastAsia" w:eastAsiaTheme="minorEastAsia" w:hAnsiTheme="minorEastAsia" w:hint="eastAsia"/>
          <w:b w:val="0"/>
          <w:bCs w:val="0"/>
          <w:color w:val="auto"/>
          <w:kern w:val="2"/>
          <w:sz w:val="28"/>
          <w:szCs w:val="28"/>
        </w:rPr>
        <w:t>与最大十名自然人股东交易情况</w:t>
      </w:r>
    </w:p>
    <w:p w:rsidR="002D22E0" w:rsidRPr="00EF0A96" w:rsidRDefault="002D22E0" w:rsidP="00EF0A96">
      <w:pPr>
        <w:pStyle w:val="afa"/>
        <w:spacing w:line="420" w:lineRule="exact"/>
        <w:ind w:firstLine="480"/>
      </w:pPr>
      <w:r w:rsidRPr="00EF0A96">
        <w:rPr>
          <w:rFonts w:hint="eastAsia"/>
        </w:rPr>
        <w:t>截至</w:t>
      </w:r>
      <w:r w:rsidRPr="00EF0A96">
        <w:rPr>
          <w:rFonts w:hint="eastAsia"/>
        </w:rPr>
        <w:t>2021</w:t>
      </w:r>
      <w:r w:rsidRPr="00EF0A96">
        <w:rPr>
          <w:rFonts w:hint="eastAsia"/>
        </w:rPr>
        <w:t>年</w:t>
      </w:r>
      <w:r w:rsidRPr="00EF0A96">
        <w:rPr>
          <w:rFonts w:hint="eastAsia"/>
        </w:rPr>
        <w:t>12</w:t>
      </w:r>
      <w:r w:rsidRPr="00EF0A96">
        <w:rPr>
          <w:rFonts w:hint="eastAsia"/>
        </w:rPr>
        <w:t>月</w:t>
      </w:r>
      <w:r w:rsidRPr="00EF0A96">
        <w:rPr>
          <w:rFonts w:hint="eastAsia"/>
        </w:rPr>
        <w:t>31</w:t>
      </w:r>
      <w:r w:rsidRPr="00EF0A96">
        <w:rPr>
          <w:rFonts w:hint="eastAsia"/>
        </w:rPr>
        <w:t>日，普陀农商银行向前十户自然人股东发放的贷款余额为</w:t>
      </w:r>
      <w:r w:rsidRPr="00EF0A96">
        <w:rPr>
          <w:rFonts w:hint="eastAsia"/>
        </w:rPr>
        <w:t>15.00</w:t>
      </w:r>
      <w:r w:rsidRPr="00EF0A96">
        <w:rPr>
          <w:rFonts w:hint="eastAsia"/>
        </w:rPr>
        <w:t>万元，包含</w:t>
      </w:r>
      <w:r w:rsidRPr="00EF0A96">
        <w:rPr>
          <w:rFonts w:hint="eastAsia"/>
        </w:rPr>
        <w:t>1</w:t>
      </w:r>
      <w:r w:rsidRPr="00EF0A96">
        <w:rPr>
          <w:rFonts w:hint="eastAsia"/>
        </w:rPr>
        <w:t>笔贷款、</w:t>
      </w:r>
      <w:r w:rsidRPr="00EF0A96">
        <w:rPr>
          <w:rFonts w:hint="eastAsia"/>
        </w:rPr>
        <w:t>1</w:t>
      </w:r>
      <w:r w:rsidRPr="00EF0A96">
        <w:rPr>
          <w:rFonts w:hint="eastAsia"/>
        </w:rPr>
        <w:t>户关联方。具体明细如下：</w:t>
      </w:r>
    </w:p>
    <w:p w:rsidR="002D22E0" w:rsidRPr="00340520" w:rsidRDefault="002D22E0" w:rsidP="002D22E0">
      <w:pPr>
        <w:ind w:firstLine="420"/>
        <w:rPr>
          <w:rFonts w:ascii="宋体" w:hAnsi="宋体"/>
        </w:rPr>
      </w:pPr>
      <w:r w:rsidRPr="00340520">
        <w:rPr>
          <w:rFonts w:ascii="宋体" w:hAnsi="宋体" w:hint="eastAsia"/>
        </w:rPr>
        <w:t>单位：万元</w:t>
      </w:r>
    </w:p>
    <w:tbl>
      <w:tblPr>
        <w:tblW w:w="5000" w:type="pct"/>
        <w:tblBorders>
          <w:top w:val="single" w:sz="12" w:space="0" w:color="auto"/>
          <w:bottom w:val="single" w:sz="12" w:space="0" w:color="auto"/>
          <w:insideH w:val="dotted" w:sz="4" w:space="0" w:color="auto"/>
          <w:insideV w:val="dotted" w:sz="4" w:space="0" w:color="auto"/>
        </w:tblBorders>
        <w:tblLook w:val="0000"/>
      </w:tblPr>
      <w:tblGrid>
        <w:gridCol w:w="738"/>
        <w:gridCol w:w="1879"/>
        <w:gridCol w:w="1210"/>
        <w:gridCol w:w="1234"/>
        <w:gridCol w:w="1391"/>
        <w:gridCol w:w="776"/>
        <w:gridCol w:w="1339"/>
        <w:gridCol w:w="719"/>
      </w:tblGrid>
      <w:tr w:rsidR="002D22E0" w:rsidRPr="00340520" w:rsidTr="002D22E0">
        <w:trPr>
          <w:trHeight w:val="432"/>
        </w:trPr>
        <w:tc>
          <w:tcPr>
            <w:tcW w:w="397" w:type="pct"/>
            <w:vMerge w:val="restart"/>
            <w:tcBorders>
              <w:top w:val="single" w:sz="12"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序号</w:t>
            </w:r>
          </w:p>
        </w:tc>
        <w:tc>
          <w:tcPr>
            <w:tcW w:w="1011" w:type="pct"/>
            <w:vMerge w:val="restart"/>
            <w:tcBorders>
              <w:top w:val="single" w:sz="12" w:space="0" w:color="auto"/>
              <w:bottom w:val="dotted" w:sz="4"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股东名称</w:t>
            </w:r>
          </w:p>
        </w:tc>
        <w:tc>
          <w:tcPr>
            <w:tcW w:w="651" w:type="pct"/>
            <w:vMerge w:val="restart"/>
            <w:tcBorders>
              <w:top w:val="single" w:sz="12" w:space="0" w:color="auto"/>
              <w:bottom w:val="dotted" w:sz="4"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贷款余额</w:t>
            </w:r>
          </w:p>
        </w:tc>
        <w:tc>
          <w:tcPr>
            <w:tcW w:w="2552" w:type="pct"/>
            <w:gridSpan w:val="4"/>
            <w:tcBorders>
              <w:top w:val="single" w:sz="12" w:space="0" w:color="auto"/>
              <w:bottom w:val="dotted" w:sz="4" w:space="0" w:color="auto"/>
            </w:tcBorders>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按担保方式分类的贷款余额</w:t>
            </w:r>
          </w:p>
        </w:tc>
        <w:tc>
          <w:tcPr>
            <w:tcW w:w="387" w:type="pct"/>
            <w:vMerge w:val="restart"/>
            <w:tcBorders>
              <w:top w:val="single" w:sz="12" w:space="0" w:color="auto"/>
              <w:bottom w:val="dotted" w:sz="4"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五级形态</w:t>
            </w:r>
          </w:p>
        </w:tc>
      </w:tr>
      <w:tr w:rsidR="002D22E0" w:rsidRPr="00340520" w:rsidTr="002D22E0">
        <w:trPr>
          <w:trHeight w:val="288"/>
        </w:trPr>
        <w:tc>
          <w:tcPr>
            <w:tcW w:w="397" w:type="pct"/>
            <w:vMerge/>
            <w:tcBorders>
              <w:bottom w:val="dotted" w:sz="4" w:space="0" w:color="auto"/>
            </w:tcBorders>
            <w:vAlign w:val="center"/>
          </w:tcPr>
          <w:p w:rsidR="002D22E0" w:rsidRPr="00340520" w:rsidRDefault="002D22E0" w:rsidP="002D22E0">
            <w:pPr>
              <w:widowControl/>
              <w:jc w:val="center"/>
              <w:rPr>
                <w:rFonts w:ascii="宋体" w:hAnsi="宋体"/>
                <w:sz w:val="18"/>
                <w:szCs w:val="18"/>
              </w:rPr>
            </w:pPr>
          </w:p>
        </w:tc>
        <w:tc>
          <w:tcPr>
            <w:tcW w:w="1011" w:type="pct"/>
            <w:vMerge/>
            <w:tcBorders>
              <w:top w:val="dotted" w:sz="4" w:space="0" w:color="auto"/>
              <w:bottom w:val="dotted" w:sz="4" w:space="0" w:color="auto"/>
            </w:tcBorders>
            <w:vAlign w:val="center"/>
          </w:tcPr>
          <w:p w:rsidR="002D22E0" w:rsidRPr="00340520" w:rsidRDefault="002D22E0" w:rsidP="002D22E0">
            <w:pPr>
              <w:widowControl/>
              <w:jc w:val="center"/>
              <w:rPr>
                <w:rFonts w:ascii="宋体" w:hAnsi="宋体"/>
                <w:sz w:val="18"/>
                <w:szCs w:val="18"/>
              </w:rPr>
            </w:pPr>
          </w:p>
        </w:tc>
        <w:tc>
          <w:tcPr>
            <w:tcW w:w="651" w:type="pct"/>
            <w:vMerge/>
            <w:tcBorders>
              <w:top w:val="dotted" w:sz="4" w:space="0" w:color="auto"/>
              <w:bottom w:val="dotted" w:sz="4" w:space="0" w:color="auto"/>
            </w:tcBorders>
            <w:vAlign w:val="center"/>
          </w:tcPr>
          <w:p w:rsidR="002D22E0" w:rsidRPr="00340520" w:rsidRDefault="002D22E0" w:rsidP="002D22E0">
            <w:pPr>
              <w:widowControl/>
              <w:jc w:val="center"/>
              <w:rPr>
                <w:rFonts w:ascii="宋体" w:hAnsi="宋体"/>
                <w:sz w:val="18"/>
                <w:szCs w:val="18"/>
              </w:rPr>
            </w:pPr>
          </w:p>
        </w:tc>
        <w:tc>
          <w:tcPr>
            <w:tcW w:w="664" w:type="pct"/>
            <w:tcBorders>
              <w:top w:val="dotted" w:sz="4" w:space="0" w:color="auto"/>
              <w:bottom w:val="dotted" w:sz="4" w:space="0" w:color="auto"/>
            </w:tcBorders>
            <w:vAlign w:val="center"/>
          </w:tcPr>
          <w:p w:rsidR="002D22E0" w:rsidRPr="00340520" w:rsidRDefault="009F6C29" w:rsidP="002D22E0">
            <w:pPr>
              <w:widowControl/>
              <w:jc w:val="center"/>
              <w:rPr>
                <w:rFonts w:ascii="宋体" w:hAnsi="宋体"/>
                <w:bCs/>
                <w:sz w:val="18"/>
                <w:szCs w:val="18"/>
              </w:rPr>
            </w:pPr>
            <w:r>
              <w:rPr>
                <w:rFonts w:ascii="宋体" w:hAnsi="宋体" w:hint="eastAsia"/>
                <w:bCs/>
                <w:sz w:val="18"/>
                <w:szCs w:val="18"/>
              </w:rPr>
              <w:t>保证</w:t>
            </w:r>
          </w:p>
        </w:tc>
        <w:tc>
          <w:tcPr>
            <w:tcW w:w="749" w:type="pct"/>
            <w:tcBorders>
              <w:top w:val="dotted" w:sz="4" w:space="0" w:color="auto"/>
              <w:bottom w:val="dotted" w:sz="4"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抵押</w:t>
            </w:r>
          </w:p>
        </w:tc>
        <w:tc>
          <w:tcPr>
            <w:tcW w:w="418" w:type="pct"/>
            <w:tcBorders>
              <w:top w:val="dotted" w:sz="4" w:space="0" w:color="auto"/>
              <w:bottom w:val="dotted" w:sz="4" w:space="0" w:color="auto"/>
            </w:tcBorders>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质押</w:t>
            </w:r>
          </w:p>
        </w:tc>
        <w:tc>
          <w:tcPr>
            <w:tcW w:w="721" w:type="pct"/>
            <w:tcBorders>
              <w:top w:val="dotted" w:sz="4" w:space="0" w:color="auto"/>
              <w:bottom w:val="dotted" w:sz="4" w:space="0" w:color="auto"/>
            </w:tcBorders>
            <w:vAlign w:val="center"/>
          </w:tcPr>
          <w:p w:rsidR="002D22E0" w:rsidRPr="00340520" w:rsidRDefault="002D22E0" w:rsidP="002D22E0">
            <w:pPr>
              <w:widowControl/>
              <w:jc w:val="center"/>
              <w:rPr>
                <w:rFonts w:ascii="宋体" w:hAnsi="宋体"/>
                <w:bCs/>
                <w:sz w:val="18"/>
                <w:szCs w:val="18"/>
              </w:rPr>
            </w:pPr>
            <w:r w:rsidRPr="00340520">
              <w:rPr>
                <w:rFonts w:ascii="宋体" w:hAnsi="宋体" w:hint="eastAsia"/>
                <w:bCs/>
                <w:sz w:val="18"/>
                <w:szCs w:val="18"/>
              </w:rPr>
              <w:t>信用</w:t>
            </w:r>
          </w:p>
        </w:tc>
        <w:tc>
          <w:tcPr>
            <w:tcW w:w="387" w:type="pct"/>
            <w:vMerge/>
            <w:tcBorders>
              <w:top w:val="dotted" w:sz="4" w:space="0" w:color="auto"/>
              <w:bottom w:val="dotted" w:sz="4" w:space="0" w:color="auto"/>
            </w:tcBorders>
            <w:vAlign w:val="center"/>
          </w:tcPr>
          <w:p w:rsidR="002D22E0" w:rsidRPr="00340520" w:rsidRDefault="002D22E0" w:rsidP="002D22E0">
            <w:pPr>
              <w:widowControl/>
              <w:jc w:val="center"/>
              <w:rPr>
                <w:rFonts w:ascii="宋体" w:hAnsi="宋体"/>
                <w:sz w:val="18"/>
                <w:szCs w:val="18"/>
              </w:rPr>
            </w:pPr>
          </w:p>
        </w:tc>
      </w:tr>
      <w:tr w:rsidR="002D22E0" w:rsidRPr="00340520" w:rsidTr="002D22E0">
        <w:trPr>
          <w:trHeight w:val="405"/>
        </w:trPr>
        <w:tc>
          <w:tcPr>
            <w:tcW w:w="397" w:type="pct"/>
            <w:tcBorders>
              <w:top w:val="dotted" w:sz="4" w:space="0" w:color="auto"/>
              <w:bottom w:val="dotted" w:sz="4" w:space="0" w:color="auto"/>
            </w:tcBorders>
            <w:vAlign w:val="center"/>
          </w:tcPr>
          <w:p w:rsidR="002D22E0" w:rsidRPr="00340520" w:rsidRDefault="002D22E0" w:rsidP="002D22E0">
            <w:pPr>
              <w:widowControl/>
              <w:jc w:val="center"/>
              <w:rPr>
                <w:rFonts w:ascii="宋体" w:hAnsi="宋体"/>
                <w:sz w:val="18"/>
                <w:szCs w:val="18"/>
              </w:rPr>
            </w:pPr>
            <w:r w:rsidRPr="00340520">
              <w:rPr>
                <w:rFonts w:ascii="宋体" w:hAnsi="宋体" w:hint="eastAsia"/>
                <w:sz w:val="18"/>
                <w:szCs w:val="18"/>
              </w:rPr>
              <w:t>1</w:t>
            </w:r>
          </w:p>
        </w:tc>
        <w:tc>
          <w:tcPr>
            <w:tcW w:w="1011" w:type="pct"/>
            <w:tcBorders>
              <w:top w:val="dotted" w:sz="4" w:space="0" w:color="auto"/>
              <w:bottom w:val="dotted" w:sz="4" w:space="0" w:color="auto"/>
            </w:tcBorders>
            <w:vAlign w:val="center"/>
          </w:tcPr>
          <w:p w:rsidR="002D22E0" w:rsidRPr="00340520" w:rsidRDefault="002D22E0" w:rsidP="002D22E0">
            <w:pPr>
              <w:widowControl/>
              <w:rPr>
                <w:rFonts w:ascii="宋体" w:hAnsi="宋体"/>
                <w:sz w:val="18"/>
                <w:szCs w:val="18"/>
              </w:rPr>
            </w:pPr>
            <w:r w:rsidRPr="00340520">
              <w:rPr>
                <w:rFonts w:ascii="宋体" w:hAnsi="宋体" w:hint="eastAsia"/>
                <w:sz w:val="18"/>
                <w:szCs w:val="18"/>
              </w:rPr>
              <w:t>周勇</w:t>
            </w:r>
          </w:p>
        </w:tc>
        <w:tc>
          <w:tcPr>
            <w:tcW w:w="651" w:type="pct"/>
            <w:tcBorders>
              <w:top w:val="dotted" w:sz="4" w:space="0" w:color="auto"/>
              <w:bottom w:val="dotted" w:sz="4" w:space="0" w:color="auto"/>
            </w:tcBorders>
            <w:vAlign w:val="center"/>
          </w:tcPr>
          <w:p w:rsidR="002D22E0" w:rsidRPr="00340520" w:rsidRDefault="002D22E0" w:rsidP="002D22E0">
            <w:pPr>
              <w:widowControl/>
              <w:jc w:val="right"/>
              <w:rPr>
                <w:sz w:val="18"/>
                <w:szCs w:val="18"/>
              </w:rPr>
            </w:pPr>
            <w:r w:rsidRPr="00340520">
              <w:rPr>
                <w:sz w:val="18"/>
                <w:szCs w:val="18"/>
              </w:rPr>
              <w:t>15.00</w:t>
            </w:r>
          </w:p>
        </w:tc>
        <w:tc>
          <w:tcPr>
            <w:tcW w:w="664" w:type="pct"/>
            <w:tcBorders>
              <w:top w:val="dotted" w:sz="4" w:space="0" w:color="auto"/>
              <w:bottom w:val="dotted" w:sz="4" w:space="0" w:color="auto"/>
            </w:tcBorders>
            <w:vAlign w:val="center"/>
          </w:tcPr>
          <w:p w:rsidR="002D22E0" w:rsidRPr="00340520" w:rsidRDefault="002D22E0" w:rsidP="002D22E0">
            <w:pPr>
              <w:widowControl/>
              <w:jc w:val="right"/>
              <w:rPr>
                <w:sz w:val="18"/>
                <w:szCs w:val="18"/>
              </w:rPr>
            </w:pPr>
          </w:p>
        </w:tc>
        <w:tc>
          <w:tcPr>
            <w:tcW w:w="749" w:type="pct"/>
            <w:tcBorders>
              <w:top w:val="dotted" w:sz="4" w:space="0" w:color="auto"/>
              <w:bottom w:val="dotted" w:sz="4" w:space="0" w:color="auto"/>
            </w:tcBorders>
            <w:vAlign w:val="center"/>
          </w:tcPr>
          <w:p w:rsidR="002D22E0" w:rsidRPr="00340520" w:rsidRDefault="002D22E0" w:rsidP="002D22E0">
            <w:pPr>
              <w:widowControl/>
              <w:jc w:val="right"/>
              <w:rPr>
                <w:sz w:val="18"/>
                <w:szCs w:val="18"/>
              </w:rPr>
            </w:pPr>
          </w:p>
        </w:tc>
        <w:tc>
          <w:tcPr>
            <w:tcW w:w="418" w:type="pct"/>
            <w:tcBorders>
              <w:top w:val="dotted" w:sz="4" w:space="0" w:color="auto"/>
              <w:bottom w:val="dotted" w:sz="4" w:space="0" w:color="auto"/>
            </w:tcBorders>
          </w:tcPr>
          <w:p w:rsidR="002D22E0" w:rsidRPr="00340520" w:rsidRDefault="002D22E0" w:rsidP="002D22E0">
            <w:pPr>
              <w:widowControl/>
              <w:jc w:val="right"/>
              <w:rPr>
                <w:sz w:val="18"/>
                <w:szCs w:val="18"/>
              </w:rPr>
            </w:pPr>
          </w:p>
        </w:tc>
        <w:tc>
          <w:tcPr>
            <w:tcW w:w="721" w:type="pct"/>
            <w:tcBorders>
              <w:top w:val="dotted" w:sz="4" w:space="0" w:color="auto"/>
              <w:bottom w:val="dotted" w:sz="4" w:space="0" w:color="auto"/>
            </w:tcBorders>
            <w:vAlign w:val="center"/>
          </w:tcPr>
          <w:p w:rsidR="002D22E0" w:rsidRPr="00340520" w:rsidRDefault="002D22E0" w:rsidP="002D22E0">
            <w:pPr>
              <w:widowControl/>
              <w:jc w:val="right"/>
              <w:rPr>
                <w:sz w:val="18"/>
                <w:szCs w:val="18"/>
              </w:rPr>
            </w:pPr>
            <w:r w:rsidRPr="00340520">
              <w:rPr>
                <w:sz w:val="18"/>
                <w:szCs w:val="18"/>
              </w:rPr>
              <w:t>15.00</w:t>
            </w:r>
          </w:p>
        </w:tc>
        <w:tc>
          <w:tcPr>
            <w:tcW w:w="387" w:type="pct"/>
            <w:tcBorders>
              <w:top w:val="dotted" w:sz="4" w:space="0" w:color="auto"/>
              <w:bottom w:val="dotted" w:sz="4" w:space="0" w:color="auto"/>
            </w:tcBorders>
            <w:vAlign w:val="center"/>
          </w:tcPr>
          <w:p w:rsidR="002D22E0" w:rsidRPr="00340520" w:rsidRDefault="002D22E0" w:rsidP="002D22E0">
            <w:pPr>
              <w:widowControl/>
              <w:rPr>
                <w:rFonts w:ascii="宋体" w:hAnsi="宋体"/>
                <w:sz w:val="18"/>
                <w:szCs w:val="18"/>
              </w:rPr>
            </w:pPr>
            <w:r w:rsidRPr="00340520">
              <w:rPr>
                <w:rFonts w:ascii="宋体" w:hAnsi="宋体" w:hint="eastAsia"/>
                <w:sz w:val="18"/>
                <w:szCs w:val="18"/>
              </w:rPr>
              <w:t>正常</w:t>
            </w:r>
          </w:p>
        </w:tc>
      </w:tr>
      <w:tr w:rsidR="002D22E0" w:rsidRPr="00340520" w:rsidTr="002D22E0">
        <w:trPr>
          <w:trHeight w:val="411"/>
        </w:trPr>
        <w:tc>
          <w:tcPr>
            <w:tcW w:w="1408" w:type="pct"/>
            <w:gridSpan w:val="2"/>
            <w:tcBorders>
              <w:top w:val="dotted" w:sz="4" w:space="0" w:color="auto"/>
              <w:bottom w:val="single" w:sz="12" w:space="0" w:color="auto"/>
            </w:tcBorders>
            <w:vAlign w:val="center"/>
          </w:tcPr>
          <w:p w:rsidR="002D22E0" w:rsidRPr="00340520" w:rsidRDefault="002D22E0" w:rsidP="002D22E0">
            <w:pPr>
              <w:widowControl/>
              <w:jc w:val="center"/>
              <w:rPr>
                <w:rFonts w:ascii="宋体" w:hAnsi="宋体"/>
                <w:b/>
                <w:sz w:val="18"/>
                <w:szCs w:val="18"/>
              </w:rPr>
            </w:pPr>
            <w:r w:rsidRPr="00340520">
              <w:rPr>
                <w:rFonts w:ascii="宋体" w:hAnsi="宋体" w:hint="eastAsia"/>
                <w:b/>
                <w:sz w:val="18"/>
                <w:szCs w:val="18"/>
              </w:rPr>
              <w:t>合计</w:t>
            </w:r>
          </w:p>
        </w:tc>
        <w:tc>
          <w:tcPr>
            <w:tcW w:w="651" w:type="pct"/>
            <w:tcBorders>
              <w:top w:val="dotted" w:sz="4" w:space="0" w:color="auto"/>
              <w:bottom w:val="single" w:sz="12" w:space="0" w:color="auto"/>
            </w:tcBorders>
            <w:vAlign w:val="center"/>
          </w:tcPr>
          <w:p w:rsidR="002D22E0" w:rsidRPr="00340520" w:rsidRDefault="002D22E0" w:rsidP="002D22E0">
            <w:pPr>
              <w:widowControl/>
              <w:jc w:val="right"/>
              <w:rPr>
                <w:b/>
                <w:sz w:val="18"/>
                <w:szCs w:val="18"/>
              </w:rPr>
            </w:pPr>
            <w:r w:rsidRPr="00340520">
              <w:rPr>
                <w:b/>
                <w:sz w:val="18"/>
                <w:szCs w:val="18"/>
              </w:rPr>
              <w:t>15.00</w:t>
            </w:r>
          </w:p>
        </w:tc>
        <w:tc>
          <w:tcPr>
            <w:tcW w:w="664" w:type="pct"/>
            <w:tcBorders>
              <w:top w:val="dotted" w:sz="4" w:space="0" w:color="auto"/>
              <w:bottom w:val="single" w:sz="12" w:space="0" w:color="auto"/>
            </w:tcBorders>
            <w:vAlign w:val="center"/>
          </w:tcPr>
          <w:p w:rsidR="002D22E0" w:rsidRPr="00340520" w:rsidRDefault="002D22E0" w:rsidP="002D22E0">
            <w:pPr>
              <w:widowControl/>
              <w:jc w:val="right"/>
              <w:rPr>
                <w:b/>
                <w:sz w:val="18"/>
                <w:szCs w:val="18"/>
              </w:rPr>
            </w:pPr>
            <w:r w:rsidRPr="00340520">
              <w:rPr>
                <w:b/>
                <w:sz w:val="18"/>
                <w:szCs w:val="18"/>
              </w:rPr>
              <w:t>—</w:t>
            </w:r>
          </w:p>
        </w:tc>
        <w:tc>
          <w:tcPr>
            <w:tcW w:w="749" w:type="pct"/>
            <w:tcBorders>
              <w:top w:val="dotted" w:sz="4" w:space="0" w:color="auto"/>
              <w:bottom w:val="single" w:sz="12" w:space="0" w:color="auto"/>
            </w:tcBorders>
            <w:vAlign w:val="center"/>
          </w:tcPr>
          <w:p w:rsidR="002D22E0" w:rsidRPr="00340520" w:rsidRDefault="002D22E0" w:rsidP="002D22E0">
            <w:pPr>
              <w:widowControl/>
              <w:jc w:val="right"/>
              <w:rPr>
                <w:b/>
                <w:sz w:val="18"/>
                <w:szCs w:val="18"/>
              </w:rPr>
            </w:pPr>
            <w:r w:rsidRPr="00340520">
              <w:rPr>
                <w:b/>
                <w:sz w:val="18"/>
                <w:szCs w:val="18"/>
              </w:rPr>
              <w:t>—</w:t>
            </w:r>
          </w:p>
        </w:tc>
        <w:tc>
          <w:tcPr>
            <w:tcW w:w="418" w:type="pct"/>
            <w:tcBorders>
              <w:top w:val="dotted" w:sz="4" w:space="0" w:color="auto"/>
              <w:bottom w:val="single" w:sz="12" w:space="0" w:color="auto"/>
            </w:tcBorders>
          </w:tcPr>
          <w:p w:rsidR="002D22E0" w:rsidRPr="00340520" w:rsidRDefault="002D22E0" w:rsidP="002D22E0">
            <w:pPr>
              <w:widowControl/>
              <w:jc w:val="right"/>
              <w:rPr>
                <w:b/>
                <w:sz w:val="18"/>
                <w:szCs w:val="18"/>
              </w:rPr>
            </w:pPr>
            <w:r w:rsidRPr="00340520">
              <w:rPr>
                <w:b/>
                <w:sz w:val="18"/>
                <w:szCs w:val="18"/>
              </w:rPr>
              <w:t>—</w:t>
            </w:r>
          </w:p>
        </w:tc>
        <w:tc>
          <w:tcPr>
            <w:tcW w:w="721" w:type="pct"/>
            <w:tcBorders>
              <w:top w:val="dotted" w:sz="4" w:space="0" w:color="auto"/>
              <w:bottom w:val="single" w:sz="12" w:space="0" w:color="auto"/>
            </w:tcBorders>
            <w:vAlign w:val="center"/>
          </w:tcPr>
          <w:p w:rsidR="002D22E0" w:rsidRPr="00340520" w:rsidRDefault="002D22E0" w:rsidP="002D22E0">
            <w:pPr>
              <w:widowControl/>
              <w:jc w:val="right"/>
              <w:rPr>
                <w:b/>
                <w:sz w:val="18"/>
                <w:szCs w:val="18"/>
              </w:rPr>
            </w:pPr>
            <w:r w:rsidRPr="00340520">
              <w:rPr>
                <w:b/>
                <w:sz w:val="18"/>
                <w:szCs w:val="18"/>
              </w:rPr>
              <w:t>15.00</w:t>
            </w:r>
          </w:p>
        </w:tc>
        <w:tc>
          <w:tcPr>
            <w:tcW w:w="387" w:type="pct"/>
            <w:tcBorders>
              <w:top w:val="dotted" w:sz="4" w:space="0" w:color="auto"/>
              <w:bottom w:val="single" w:sz="12" w:space="0" w:color="auto"/>
            </w:tcBorders>
            <w:vAlign w:val="center"/>
          </w:tcPr>
          <w:p w:rsidR="002D22E0" w:rsidRPr="00340520" w:rsidRDefault="002D22E0" w:rsidP="002D22E0">
            <w:pPr>
              <w:widowControl/>
              <w:rPr>
                <w:rFonts w:ascii="宋体" w:hAnsi="宋体"/>
                <w:b/>
                <w:sz w:val="18"/>
                <w:szCs w:val="18"/>
              </w:rPr>
            </w:pPr>
            <w:r w:rsidRPr="00340520">
              <w:rPr>
                <w:rFonts w:ascii="宋体" w:hAnsi="宋体" w:hint="eastAsia"/>
                <w:b/>
                <w:sz w:val="18"/>
                <w:szCs w:val="18"/>
              </w:rPr>
              <w:t>—</w:t>
            </w:r>
          </w:p>
        </w:tc>
      </w:tr>
    </w:tbl>
    <w:p w:rsidR="002D22E0" w:rsidRPr="003B425D" w:rsidRDefault="002D22E0" w:rsidP="003B425D">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hint="eastAsia"/>
          <w:sz w:val="28"/>
          <w:szCs w:val="28"/>
        </w:rPr>
        <w:t>股东所持本行股份抵押、托管、冻结情况</w:t>
      </w:r>
    </w:p>
    <w:p w:rsidR="002D22E0" w:rsidRPr="003B425D" w:rsidRDefault="002D22E0" w:rsidP="0047024B">
      <w:pPr>
        <w:spacing w:line="500" w:lineRule="exact"/>
        <w:ind w:firstLineChars="200" w:firstLine="560"/>
        <w:rPr>
          <w:rFonts w:asciiTheme="minorEastAsia" w:eastAsiaTheme="minorEastAsia" w:hAnsiTheme="minorEastAsia"/>
          <w:sz w:val="28"/>
          <w:szCs w:val="28"/>
        </w:rPr>
      </w:pPr>
      <w:r w:rsidRPr="003B425D">
        <w:rPr>
          <w:rFonts w:asciiTheme="minorEastAsia" w:eastAsiaTheme="minorEastAsia" w:hAnsiTheme="minorEastAsia" w:hint="eastAsia"/>
          <w:sz w:val="28"/>
          <w:szCs w:val="28"/>
        </w:rPr>
        <w:lastRenderedPageBreak/>
        <w:t>1.股东所持普陀农商银行股份质押情况</w:t>
      </w:r>
      <w:r w:rsidR="0047024B">
        <w:rPr>
          <w:rFonts w:asciiTheme="minorEastAsia" w:eastAsiaTheme="minorEastAsia" w:hAnsiTheme="minorEastAsia" w:hint="eastAsia"/>
          <w:sz w:val="28"/>
          <w:szCs w:val="28"/>
        </w:rPr>
        <w:t>。</w:t>
      </w:r>
      <w:r w:rsidRPr="003B425D">
        <w:rPr>
          <w:rFonts w:asciiTheme="minorEastAsia" w:eastAsiaTheme="minorEastAsia" w:hAnsiTheme="minorEastAsia" w:hint="eastAsia"/>
          <w:sz w:val="28"/>
          <w:szCs w:val="28"/>
        </w:rPr>
        <w:t>截至2021年12月31日，普陀农商银行共有7名股东将其持有股权进行质押，均为法人股东，涉及股权5,968.34万元，占股本总金额的11.92%；其中舟山金星水产有限公司的股权出质率为79.73%；舟山市普陀云海经贸有限责任公司的股权出质率为85.50%，舟山市引纸包装有限公司的股权出质率为71.35%，舟山市普陀兴丰粮油贸易有限公司的股权出质率为63.09%，浙江天海置业发展有限公司的股权出质率为19.93%，浙江新科海运有限公司和舟山润联国际集装箱储运有限公司股权出质率为100.00%。具体明细如下：</w:t>
      </w:r>
    </w:p>
    <w:p w:rsidR="002D22E0" w:rsidRPr="00340520" w:rsidRDefault="002D22E0" w:rsidP="009F6C29">
      <w:pPr>
        <w:ind w:firstLineChars="3600" w:firstLine="7560"/>
      </w:pPr>
      <w:r w:rsidRPr="00340520">
        <w:rPr>
          <w:rFonts w:hint="eastAsia"/>
        </w:rPr>
        <w:t>单位：万股、</w:t>
      </w:r>
      <w:r w:rsidRPr="00340520">
        <w:rPr>
          <w:rFonts w:hint="eastAsia"/>
        </w:rPr>
        <w:t>%</w:t>
      </w:r>
    </w:p>
    <w:tbl>
      <w:tblPr>
        <w:tblW w:w="5000" w:type="pct"/>
        <w:tblLayout w:type="fixed"/>
        <w:tblLook w:val="04A0"/>
      </w:tblPr>
      <w:tblGrid>
        <w:gridCol w:w="735"/>
        <w:gridCol w:w="2388"/>
        <w:gridCol w:w="1380"/>
        <w:gridCol w:w="1276"/>
        <w:gridCol w:w="2437"/>
        <w:gridCol w:w="1070"/>
      </w:tblGrid>
      <w:tr w:rsidR="002D22E0" w:rsidRPr="00340520" w:rsidTr="009F6C29">
        <w:trPr>
          <w:trHeight w:val="397"/>
        </w:trPr>
        <w:tc>
          <w:tcPr>
            <w:tcW w:w="396" w:type="pct"/>
            <w:tcBorders>
              <w:top w:val="single" w:sz="12" w:space="0" w:color="000000"/>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序号</w:t>
            </w:r>
          </w:p>
        </w:tc>
        <w:tc>
          <w:tcPr>
            <w:tcW w:w="1286" w:type="pct"/>
            <w:tcBorders>
              <w:top w:val="single" w:sz="12" w:space="0" w:color="000000"/>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股东名称</w:t>
            </w:r>
          </w:p>
        </w:tc>
        <w:tc>
          <w:tcPr>
            <w:tcW w:w="743" w:type="pct"/>
            <w:tcBorders>
              <w:top w:val="single" w:sz="12" w:space="0" w:color="000000"/>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股权余额</w:t>
            </w:r>
          </w:p>
        </w:tc>
        <w:tc>
          <w:tcPr>
            <w:tcW w:w="687" w:type="pct"/>
            <w:tcBorders>
              <w:top w:val="single" w:sz="12" w:space="0" w:color="000000"/>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质押股权数</w:t>
            </w:r>
          </w:p>
        </w:tc>
        <w:tc>
          <w:tcPr>
            <w:tcW w:w="1312" w:type="pct"/>
            <w:tcBorders>
              <w:top w:val="single" w:sz="12" w:space="0" w:color="000000"/>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质权人名称</w:t>
            </w:r>
          </w:p>
        </w:tc>
        <w:tc>
          <w:tcPr>
            <w:tcW w:w="577" w:type="pct"/>
            <w:tcBorders>
              <w:top w:val="single" w:sz="12" w:space="0" w:color="000000"/>
              <w:left w:val="nil"/>
              <w:bottom w:val="dotted" w:sz="4" w:space="0" w:color="auto"/>
              <w:right w:val="nil"/>
            </w:tcBorders>
            <w:shd w:val="clear" w:color="auto" w:fill="auto"/>
            <w:vAlign w:val="center"/>
            <w:hideMark/>
          </w:tcPr>
          <w:p w:rsidR="002D22E0" w:rsidRPr="00340520" w:rsidRDefault="002D22E0" w:rsidP="002D22E0">
            <w:pPr>
              <w:widowControl/>
              <w:jc w:val="center"/>
              <w:rPr>
                <w:rFonts w:ascii="宋体" w:hAnsi="宋体" w:cs="宋体"/>
                <w:sz w:val="18"/>
                <w:szCs w:val="18"/>
              </w:rPr>
            </w:pPr>
            <w:r w:rsidRPr="00340520">
              <w:rPr>
                <w:rFonts w:ascii="宋体" w:hAnsi="宋体" w:cs="宋体" w:hint="eastAsia"/>
                <w:sz w:val="18"/>
                <w:szCs w:val="18"/>
              </w:rPr>
              <w:t>出质率</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1</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舟山金星水产有限公司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2,508.39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2,000.00</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浙江舟山定海海洋农村商业银行股份有限公司新城支行</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79.73</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2</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浙江新科海运有限公司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397.47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397.47</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舟山市普陀港浚水下工程有限公司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100</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3</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舟山市普陀云海经贸有限责任公司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62.08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53.08</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舟山市普陀港浚水下工程有限公司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85.5</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4</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舟山市引纸包装有限公司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140.16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100.00</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舟山市四星包装印刷有限公司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71.35</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5</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舟山润联国际集装箱储运有限公司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114.08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114.08</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舟山市普陀区融资担保有限公司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100</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6</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舟山市普陀兴丰粮油贸易有限公司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237.76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150.00</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舟山市普陀区融资担保有限公司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63.09</w:t>
            </w:r>
          </w:p>
        </w:tc>
      </w:tr>
      <w:tr w:rsidR="002D22E0" w:rsidRPr="00340520" w:rsidTr="009F6C29">
        <w:trPr>
          <w:trHeight w:val="397"/>
        </w:trPr>
        <w:tc>
          <w:tcPr>
            <w:tcW w:w="396"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center"/>
              <w:rPr>
                <w:rFonts w:eastAsia="等线"/>
                <w:sz w:val="18"/>
                <w:szCs w:val="18"/>
              </w:rPr>
            </w:pPr>
            <w:r w:rsidRPr="00340520">
              <w:rPr>
                <w:rFonts w:eastAsia="等线"/>
                <w:sz w:val="18"/>
                <w:szCs w:val="18"/>
              </w:rPr>
              <w:t>7</w:t>
            </w:r>
          </w:p>
        </w:tc>
        <w:tc>
          <w:tcPr>
            <w:tcW w:w="1286"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浙江天海置业发展有限公司</w:t>
            </w:r>
          </w:p>
        </w:tc>
        <w:tc>
          <w:tcPr>
            <w:tcW w:w="743"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 xml:space="preserve">     2,508.39 </w:t>
            </w:r>
          </w:p>
        </w:tc>
        <w:tc>
          <w:tcPr>
            <w:tcW w:w="687" w:type="pct"/>
            <w:tcBorders>
              <w:top w:val="nil"/>
              <w:left w:val="nil"/>
              <w:bottom w:val="dotted" w:sz="4" w:space="0" w:color="auto"/>
              <w:right w:val="dotted" w:sz="4" w:space="0" w:color="auto"/>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500.00</w:t>
            </w:r>
          </w:p>
        </w:tc>
        <w:tc>
          <w:tcPr>
            <w:tcW w:w="13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18"/>
                <w:szCs w:val="18"/>
              </w:rPr>
            </w:pPr>
            <w:r w:rsidRPr="00340520">
              <w:rPr>
                <w:rFonts w:ascii="宋体" w:hAnsi="宋体" w:cs="宋体" w:hint="eastAsia"/>
                <w:sz w:val="18"/>
                <w:szCs w:val="18"/>
              </w:rPr>
              <w:t>舟山市普陀区融资担保有限公司</w:t>
            </w:r>
          </w:p>
        </w:tc>
        <w:tc>
          <w:tcPr>
            <w:tcW w:w="577" w:type="pct"/>
            <w:tcBorders>
              <w:top w:val="nil"/>
              <w:left w:val="nil"/>
              <w:bottom w:val="dotted" w:sz="4" w:space="0" w:color="auto"/>
              <w:right w:val="nil"/>
            </w:tcBorders>
            <w:shd w:val="clear" w:color="auto" w:fill="auto"/>
            <w:noWrap/>
            <w:vAlign w:val="center"/>
            <w:hideMark/>
          </w:tcPr>
          <w:p w:rsidR="002D22E0" w:rsidRPr="00340520" w:rsidRDefault="002D22E0" w:rsidP="002D22E0">
            <w:pPr>
              <w:widowControl/>
              <w:jc w:val="right"/>
              <w:rPr>
                <w:rFonts w:eastAsia="等线"/>
                <w:sz w:val="18"/>
                <w:szCs w:val="18"/>
              </w:rPr>
            </w:pPr>
            <w:r w:rsidRPr="00340520">
              <w:rPr>
                <w:rFonts w:eastAsia="等线"/>
                <w:sz w:val="18"/>
                <w:szCs w:val="18"/>
              </w:rPr>
              <w:t>19.93</w:t>
            </w:r>
          </w:p>
        </w:tc>
      </w:tr>
      <w:tr w:rsidR="002D22E0" w:rsidRPr="00340520" w:rsidTr="009F6C29">
        <w:trPr>
          <w:trHeight w:val="397"/>
        </w:trPr>
        <w:tc>
          <w:tcPr>
            <w:tcW w:w="1682" w:type="pct"/>
            <w:gridSpan w:val="2"/>
            <w:tcBorders>
              <w:top w:val="dotted" w:sz="4" w:space="0" w:color="auto"/>
              <w:left w:val="nil"/>
              <w:bottom w:val="single" w:sz="12" w:space="0" w:color="000000"/>
              <w:right w:val="dotted" w:sz="4" w:space="0" w:color="000000"/>
            </w:tcBorders>
            <w:shd w:val="clear" w:color="auto" w:fill="auto"/>
            <w:noWrap/>
            <w:vAlign w:val="center"/>
            <w:hideMark/>
          </w:tcPr>
          <w:p w:rsidR="002D22E0" w:rsidRPr="00340520" w:rsidRDefault="002D22E0" w:rsidP="002D22E0">
            <w:pPr>
              <w:widowControl/>
              <w:jc w:val="center"/>
              <w:rPr>
                <w:rFonts w:ascii="宋体" w:hAnsi="宋体" w:cs="宋体"/>
                <w:b/>
                <w:bCs/>
                <w:sz w:val="18"/>
                <w:szCs w:val="18"/>
              </w:rPr>
            </w:pPr>
            <w:r w:rsidRPr="00340520">
              <w:rPr>
                <w:rFonts w:ascii="宋体" w:hAnsi="宋体" w:cs="宋体" w:hint="eastAsia"/>
                <w:b/>
                <w:bCs/>
                <w:sz w:val="18"/>
                <w:szCs w:val="18"/>
              </w:rPr>
              <w:t>合 计</w:t>
            </w:r>
          </w:p>
        </w:tc>
        <w:tc>
          <w:tcPr>
            <w:tcW w:w="743" w:type="pct"/>
            <w:tcBorders>
              <w:top w:val="nil"/>
              <w:left w:val="nil"/>
              <w:bottom w:val="single" w:sz="12" w:space="0" w:color="000000"/>
              <w:right w:val="dotted" w:sz="4" w:space="0" w:color="auto"/>
            </w:tcBorders>
            <w:shd w:val="clear" w:color="auto" w:fill="auto"/>
            <w:noWrap/>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5,968.34</w:t>
            </w:r>
          </w:p>
        </w:tc>
        <w:tc>
          <w:tcPr>
            <w:tcW w:w="687" w:type="pct"/>
            <w:tcBorders>
              <w:top w:val="nil"/>
              <w:left w:val="nil"/>
              <w:bottom w:val="single" w:sz="12" w:space="0" w:color="000000"/>
              <w:right w:val="dotted" w:sz="4" w:space="0" w:color="auto"/>
            </w:tcBorders>
            <w:shd w:val="clear" w:color="auto" w:fill="auto"/>
            <w:noWrap/>
            <w:vAlign w:val="center"/>
            <w:hideMark/>
          </w:tcPr>
          <w:p w:rsidR="002D22E0" w:rsidRPr="00340520" w:rsidRDefault="002D22E0" w:rsidP="002D22E0">
            <w:pPr>
              <w:widowControl/>
              <w:jc w:val="right"/>
              <w:rPr>
                <w:rFonts w:eastAsia="等线"/>
                <w:b/>
                <w:bCs/>
                <w:sz w:val="18"/>
                <w:szCs w:val="18"/>
              </w:rPr>
            </w:pPr>
            <w:r w:rsidRPr="00340520">
              <w:rPr>
                <w:rFonts w:eastAsia="等线"/>
                <w:b/>
                <w:bCs/>
                <w:sz w:val="18"/>
                <w:szCs w:val="18"/>
              </w:rPr>
              <w:t>3,314.63</w:t>
            </w:r>
          </w:p>
        </w:tc>
        <w:tc>
          <w:tcPr>
            <w:tcW w:w="1312" w:type="pct"/>
            <w:tcBorders>
              <w:top w:val="nil"/>
              <w:left w:val="nil"/>
              <w:bottom w:val="single" w:sz="12" w:space="0" w:color="000000"/>
              <w:right w:val="dotted" w:sz="4" w:space="0" w:color="auto"/>
            </w:tcBorders>
            <w:shd w:val="clear" w:color="auto" w:fill="auto"/>
            <w:noWrap/>
            <w:vAlign w:val="center"/>
            <w:hideMark/>
          </w:tcPr>
          <w:p w:rsidR="002D22E0" w:rsidRPr="00340520" w:rsidRDefault="002D22E0" w:rsidP="002D22E0">
            <w:pPr>
              <w:widowControl/>
              <w:jc w:val="center"/>
              <w:rPr>
                <w:rFonts w:ascii="宋体" w:hAnsi="宋体" w:cs="宋体"/>
                <w:b/>
                <w:bCs/>
                <w:sz w:val="18"/>
                <w:szCs w:val="18"/>
              </w:rPr>
            </w:pPr>
            <w:r w:rsidRPr="00340520">
              <w:rPr>
                <w:rFonts w:ascii="宋体" w:hAnsi="宋体" w:cs="宋体" w:hint="eastAsia"/>
                <w:b/>
                <w:bCs/>
                <w:sz w:val="18"/>
                <w:szCs w:val="18"/>
              </w:rPr>
              <w:t>—</w:t>
            </w:r>
          </w:p>
        </w:tc>
        <w:tc>
          <w:tcPr>
            <w:tcW w:w="577" w:type="pct"/>
            <w:tcBorders>
              <w:top w:val="nil"/>
              <w:left w:val="nil"/>
              <w:bottom w:val="single" w:sz="12" w:space="0" w:color="000000"/>
              <w:right w:val="nil"/>
            </w:tcBorders>
            <w:shd w:val="clear" w:color="auto" w:fill="auto"/>
            <w:noWrap/>
            <w:vAlign w:val="center"/>
            <w:hideMark/>
          </w:tcPr>
          <w:p w:rsidR="002D22E0" w:rsidRPr="00340520" w:rsidRDefault="002D22E0" w:rsidP="002D22E0">
            <w:pPr>
              <w:widowControl/>
              <w:jc w:val="center"/>
              <w:rPr>
                <w:rFonts w:ascii="宋体" w:hAnsi="宋体" w:cs="宋体"/>
                <w:b/>
                <w:bCs/>
                <w:sz w:val="18"/>
                <w:szCs w:val="18"/>
              </w:rPr>
            </w:pPr>
            <w:r w:rsidRPr="00340520">
              <w:rPr>
                <w:rFonts w:ascii="宋体" w:hAnsi="宋体" w:cs="宋体" w:hint="eastAsia"/>
                <w:b/>
                <w:bCs/>
                <w:sz w:val="18"/>
                <w:szCs w:val="18"/>
              </w:rPr>
              <w:t>—</w:t>
            </w:r>
          </w:p>
        </w:tc>
      </w:tr>
    </w:tbl>
    <w:p w:rsidR="002D22E0" w:rsidRPr="00340520" w:rsidRDefault="002D22E0" w:rsidP="002D22E0">
      <w:pPr>
        <w:spacing w:line="1" w:lineRule="exact"/>
        <w:ind w:firstLine="420"/>
      </w:pPr>
    </w:p>
    <w:p w:rsidR="002D22E0" w:rsidRPr="00340520" w:rsidRDefault="002D22E0" w:rsidP="00855321">
      <w:pPr>
        <w:spacing w:beforeLines="50" w:afterLines="50"/>
        <w:ind w:firstLine="420"/>
      </w:pPr>
      <w:r w:rsidRPr="00340520">
        <w:rPr>
          <w:rFonts w:hint="eastAsia"/>
        </w:rPr>
        <w:t>注：浙江天海置业发展有限公司系普陀农商银行第</w:t>
      </w:r>
      <w:r w:rsidRPr="00340520">
        <w:rPr>
          <w:rFonts w:hint="eastAsia"/>
        </w:rPr>
        <w:t>1</w:t>
      </w:r>
      <w:r w:rsidRPr="00340520">
        <w:rPr>
          <w:rFonts w:hint="eastAsia"/>
        </w:rPr>
        <w:t>大法人股东、舟山金星水产有限公司系普陀农商银行第</w:t>
      </w:r>
      <w:r w:rsidRPr="00340520">
        <w:rPr>
          <w:rFonts w:hint="eastAsia"/>
        </w:rPr>
        <w:t>2</w:t>
      </w:r>
      <w:r w:rsidRPr="00340520">
        <w:rPr>
          <w:rFonts w:hint="eastAsia"/>
        </w:rPr>
        <w:t>大法人股东。</w:t>
      </w:r>
    </w:p>
    <w:p w:rsidR="002D22E0" w:rsidRPr="0047024B" w:rsidRDefault="0047024B" w:rsidP="009F6C29">
      <w:pPr>
        <w:pStyle w:val="af6"/>
        <w:wordWrap w:val="0"/>
        <w:spacing w:line="48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D22E0" w:rsidRPr="0047024B">
        <w:rPr>
          <w:rFonts w:asciiTheme="minorEastAsia" w:eastAsiaTheme="minorEastAsia" w:hAnsiTheme="minorEastAsia" w:hint="eastAsia"/>
          <w:sz w:val="28"/>
          <w:szCs w:val="28"/>
        </w:rPr>
        <w:t>股东所持普陀农商银行股份冻结情况：截至2021年12月31日，普陀农商银行共有</w:t>
      </w:r>
      <w:r>
        <w:rPr>
          <w:rFonts w:asciiTheme="minorEastAsia" w:eastAsiaTheme="minorEastAsia" w:hAnsiTheme="minorEastAsia" w:hint="eastAsia"/>
          <w:sz w:val="28"/>
          <w:szCs w:val="28"/>
        </w:rPr>
        <w:t>1</w:t>
      </w:r>
      <w:r w:rsidR="002D22E0" w:rsidRPr="0047024B">
        <w:rPr>
          <w:rFonts w:asciiTheme="minorEastAsia" w:eastAsiaTheme="minorEastAsia" w:hAnsiTheme="minorEastAsia" w:hint="eastAsia"/>
          <w:sz w:val="28"/>
          <w:szCs w:val="28"/>
        </w:rPr>
        <w:t>名股东其股权被冻结，冻结股权金额344.25</w:t>
      </w:r>
      <w:r>
        <w:rPr>
          <w:rFonts w:asciiTheme="minorEastAsia" w:eastAsiaTheme="minorEastAsia" w:hAnsiTheme="minorEastAsia" w:hint="eastAsia"/>
          <w:sz w:val="28"/>
          <w:szCs w:val="28"/>
        </w:rPr>
        <w:t>万元</w:t>
      </w:r>
      <w:r w:rsidR="002D22E0" w:rsidRPr="0047024B">
        <w:rPr>
          <w:rFonts w:asciiTheme="minorEastAsia" w:eastAsiaTheme="minorEastAsia" w:hAnsiTheme="minorEastAsia" w:hint="eastAsia"/>
          <w:sz w:val="28"/>
          <w:szCs w:val="28"/>
        </w:rPr>
        <w:t>。具体明细如下：</w:t>
      </w:r>
    </w:p>
    <w:p w:rsidR="002D22E0" w:rsidRPr="00340520" w:rsidRDefault="002D22E0" w:rsidP="009F6C29">
      <w:pPr>
        <w:spacing w:line="300" w:lineRule="exact"/>
        <w:ind w:firstLine="420"/>
        <w:jc w:val="right"/>
      </w:pPr>
      <w:r w:rsidRPr="00340520">
        <w:rPr>
          <w:rFonts w:hint="eastAsia"/>
        </w:rPr>
        <w:t>单位：万元、</w:t>
      </w:r>
      <w:r w:rsidRPr="00340520">
        <w:rPr>
          <w:rFonts w:hint="eastAsia"/>
        </w:rPr>
        <w:t>%</w:t>
      </w:r>
    </w:p>
    <w:tbl>
      <w:tblPr>
        <w:tblW w:w="5000" w:type="pct"/>
        <w:tblLook w:val="04A0"/>
      </w:tblPr>
      <w:tblGrid>
        <w:gridCol w:w="1508"/>
        <w:gridCol w:w="3315"/>
        <w:gridCol w:w="1809"/>
        <w:gridCol w:w="2654"/>
      </w:tblGrid>
      <w:tr w:rsidR="002D22E0" w:rsidRPr="00340520" w:rsidTr="002D22E0">
        <w:trPr>
          <w:trHeight w:val="397"/>
        </w:trPr>
        <w:tc>
          <w:tcPr>
            <w:tcW w:w="812" w:type="pct"/>
            <w:tcBorders>
              <w:top w:val="single" w:sz="12" w:space="0" w:color="auto"/>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序号</w:t>
            </w:r>
          </w:p>
        </w:tc>
        <w:tc>
          <w:tcPr>
            <w:tcW w:w="1785" w:type="pct"/>
            <w:tcBorders>
              <w:top w:val="single" w:sz="12" w:space="0" w:color="auto"/>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股东名称</w:t>
            </w:r>
          </w:p>
        </w:tc>
        <w:tc>
          <w:tcPr>
            <w:tcW w:w="974" w:type="pct"/>
            <w:tcBorders>
              <w:top w:val="single" w:sz="12" w:space="0" w:color="auto"/>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冻结股权数额</w:t>
            </w:r>
          </w:p>
        </w:tc>
        <w:tc>
          <w:tcPr>
            <w:tcW w:w="1429" w:type="pct"/>
            <w:tcBorders>
              <w:top w:val="single" w:sz="12" w:space="0" w:color="auto"/>
              <w:left w:val="nil"/>
              <w:bottom w:val="dotted" w:sz="4" w:space="0" w:color="auto"/>
              <w:right w:val="nil"/>
            </w:tcBorders>
            <w:shd w:val="clear" w:color="auto" w:fill="auto"/>
            <w:vAlign w:val="center"/>
            <w:hideMark/>
          </w:tcPr>
          <w:p w:rsidR="002D22E0" w:rsidRPr="00340520" w:rsidRDefault="002D22E0" w:rsidP="002D22E0">
            <w:pPr>
              <w:widowControl/>
              <w:jc w:val="center"/>
              <w:rPr>
                <w:rFonts w:ascii="宋体" w:hAnsi="宋体" w:cs="宋体"/>
                <w:sz w:val="20"/>
                <w:szCs w:val="20"/>
              </w:rPr>
            </w:pPr>
            <w:r w:rsidRPr="00340520">
              <w:rPr>
                <w:rFonts w:ascii="宋体" w:hAnsi="宋体" w:cs="宋体" w:hint="eastAsia"/>
                <w:sz w:val="20"/>
                <w:szCs w:val="20"/>
              </w:rPr>
              <w:t>占所拥有股权总额的比例</w:t>
            </w:r>
          </w:p>
        </w:tc>
      </w:tr>
      <w:tr w:rsidR="002D22E0" w:rsidRPr="00340520" w:rsidTr="002D22E0">
        <w:trPr>
          <w:trHeight w:val="397"/>
        </w:trPr>
        <w:tc>
          <w:tcPr>
            <w:tcW w:w="812"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center"/>
              <w:rPr>
                <w:rFonts w:eastAsia="等线"/>
                <w:sz w:val="20"/>
                <w:szCs w:val="20"/>
              </w:rPr>
            </w:pPr>
            <w:r w:rsidRPr="00340520">
              <w:rPr>
                <w:rFonts w:eastAsia="等线"/>
                <w:sz w:val="20"/>
                <w:szCs w:val="20"/>
              </w:rPr>
              <w:t>1</w:t>
            </w:r>
          </w:p>
        </w:tc>
        <w:tc>
          <w:tcPr>
            <w:tcW w:w="1785"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rPr>
                <w:rFonts w:ascii="宋体" w:hAnsi="宋体" w:cs="宋体"/>
                <w:sz w:val="20"/>
                <w:szCs w:val="20"/>
              </w:rPr>
            </w:pPr>
            <w:r w:rsidRPr="00340520">
              <w:rPr>
                <w:rFonts w:ascii="宋体" w:hAnsi="宋体" w:cs="宋体" w:hint="eastAsia"/>
                <w:sz w:val="20"/>
                <w:szCs w:val="20"/>
              </w:rPr>
              <w:t>浙江永跃控股集团有限公司</w:t>
            </w:r>
          </w:p>
        </w:tc>
        <w:tc>
          <w:tcPr>
            <w:tcW w:w="974" w:type="pct"/>
            <w:tcBorders>
              <w:top w:val="nil"/>
              <w:left w:val="nil"/>
              <w:bottom w:val="dotted" w:sz="4" w:space="0" w:color="auto"/>
              <w:right w:val="dotted" w:sz="4" w:space="0" w:color="auto"/>
            </w:tcBorders>
            <w:shd w:val="clear" w:color="auto" w:fill="auto"/>
            <w:vAlign w:val="center"/>
            <w:hideMark/>
          </w:tcPr>
          <w:p w:rsidR="002D22E0" w:rsidRPr="00340520" w:rsidRDefault="002D22E0" w:rsidP="002D22E0">
            <w:pPr>
              <w:widowControl/>
              <w:jc w:val="right"/>
              <w:rPr>
                <w:rFonts w:eastAsia="等线"/>
                <w:sz w:val="20"/>
                <w:szCs w:val="20"/>
              </w:rPr>
            </w:pPr>
            <w:r w:rsidRPr="00340520">
              <w:rPr>
                <w:rFonts w:eastAsia="等线"/>
                <w:sz w:val="20"/>
                <w:szCs w:val="20"/>
              </w:rPr>
              <w:t>344.25</w:t>
            </w:r>
          </w:p>
        </w:tc>
        <w:tc>
          <w:tcPr>
            <w:tcW w:w="1429" w:type="pct"/>
            <w:tcBorders>
              <w:top w:val="nil"/>
              <w:left w:val="nil"/>
              <w:bottom w:val="dotted" w:sz="4" w:space="0" w:color="auto"/>
              <w:right w:val="nil"/>
            </w:tcBorders>
            <w:shd w:val="clear" w:color="auto" w:fill="auto"/>
            <w:vAlign w:val="center"/>
            <w:hideMark/>
          </w:tcPr>
          <w:p w:rsidR="002D22E0" w:rsidRPr="00340520" w:rsidRDefault="002D22E0" w:rsidP="002D22E0">
            <w:pPr>
              <w:widowControl/>
              <w:jc w:val="right"/>
              <w:rPr>
                <w:rFonts w:eastAsia="等线"/>
                <w:sz w:val="20"/>
                <w:szCs w:val="20"/>
              </w:rPr>
            </w:pPr>
            <w:r w:rsidRPr="00340520">
              <w:rPr>
                <w:rFonts w:eastAsia="等线"/>
                <w:sz w:val="20"/>
                <w:szCs w:val="20"/>
              </w:rPr>
              <w:t>100</w:t>
            </w:r>
          </w:p>
        </w:tc>
      </w:tr>
      <w:tr w:rsidR="002D22E0" w:rsidRPr="00340520" w:rsidTr="0047024B">
        <w:trPr>
          <w:trHeight w:val="528"/>
        </w:trPr>
        <w:tc>
          <w:tcPr>
            <w:tcW w:w="812" w:type="pct"/>
            <w:tcBorders>
              <w:top w:val="nil"/>
              <w:left w:val="nil"/>
              <w:bottom w:val="single" w:sz="12" w:space="0" w:color="auto"/>
              <w:right w:val="dotted" w:sz="4" w:space="0" w:color="auto"/>
            </w:tcBorders>
            <w:shd w:val="clear" w:color="auto" w:fill="auto"/>
            <w:vAlign w:val="center"/>
            <w:hideMark/>
          </w:tcPr>
          <w:p w:rsidR="002D22E0" w:rsidRPr="00340520" w:rsidRDefault="002D22E0" w:rsidP="00855321">
            <w:pPr>
              <w:widowControl/>
              <w:spacing w:beforeLines="50" w:afterLines="50"/>
              <w:jc w:val="center"/>
              <w:rPr>
                <w:rFonts w:ascii="宋体" w:hAnsi="宋体" w:cs="宋体"/>
                <w:b/>
                <w:bCs/>
                <w:sz w:val="20"/>
                <w:szCs w:val="20"/>
              </w:rPr>
            </w:pPr>
            <w:r w:rsidRPr="00340520">
              <w:rPr>
                <w:rFonts w:ascii="宋体" w:hAnsi="宋体" w:cs="宋体" w:hint="eastAsia"/>
                <w:b/>
                <w:bCs/>
                <w:sz w:val="20"/>
                <w:szCs w:val="20"/>
                <w:lang w:eastAsia="zh-TW"/>
              </w:rPr>
              <w:t>合 计</w:t>
            </w:r>
          </w:p>
        </w:tc>
        <w:tc>
          <w:tcPr>
            <w:tcW w:w="1785" w:type="pct"/>
            <w:tcBorders>
              <w:top w:val="nil"/>
              <w:left w:val="nil"/>
              <w:bottom w:val="single" w:sz="12" w:space="0" w:color="auto"/>
              <w:right w:val="dotted" w:sz="4" w:space="0" w:color="auto"/>
            </w:tcBorders>
            <w:shd w:val="clear" w:color="auto" w:fill="auto"/>
            <w:vAlign w:val="center"/>
            <w:hideMark/>
          </w:tcPr>
          <w:p w:rsidR="002D22E0" w:rsidRPr="00340520" w:rsidRDefault="002D22E0" w:rsidP="00855321">
            <w:pPr>
              <w:widowControl/>
              <w:spacing w:beforeLines="50" w:afterLines="50"/>
              <w:rPr>
                <w:rFonts w:ascii="宋体" w:hAnsi="宋体" w:cs="宋体"/>
                <w:b/>
                <w:bCs/>
                <w:sz w:val="20"/>
                <w:szCs w:val="20"/>
              </w:rPr>
            </w:pPr>
          </w:p>
        </w:tc>
        <w:tc>
          <w:tcPr>
            <w:tcW w:w="974" w:type="pct"/>
            <w:tcBorders>
              <w:top w:val="nil"/>
              <w:left w:val="nil"/>
              <w:bottom w:val="single" w:sz="12" w:space="0" w:color="auto"/>
              <w:right w:val="dotted" w:sz="4" w:space="0" w:color="auto"/>
            </w:tcBorders>
            <w:shd w:val="clear" w:color="auto" w:fill="auto"/>
            <w:vAlign w:val="center"/>
            <w:hideMark/>
          </w:tcPr>
          <w:p w:rsidR="002D22E0" w:rsidRPr="00340520" w:rsidRDefault="002D22E0" w:rsidP="00855321">
            <w:pPr>
              <w:widowControl/>
              <w:spacing w:beforeLines="50" w:afterLines="50"/>
              <w:jc w:val="right"/>
              <w:rPr>
                <w:rFonts w:eastAsia="等线"/>
                <w:b/>
                <w:bCs/>
                <w:sz w:val="20"/>
                <w:szCs w:val="20"/>
              </w:rPr>
            </w:pPr>
            <w:r w:rsidRPr="00340520">
              <w:rPr>
                <w:rFonts w:eastAsia="等线"/>
                <w:b/>
                <w:bCs/>
                <w:sz w:val="20"/>
                <w:szCs w:val="20"/>
              </w:rPr>
              <w:t>344.25</w:t>
            </w:r>
          </w:p>
        </w:tc>
        <w:tc>
          <w:tcPr>
            <w:tcW w:w="1429" w:type="pct"/>
            <w:tcBorders>
              <w:top w:val="nil"/>
              <w:left w:val="nil"/>
              <w:bottom w:val="single" w:sz="12" w:space="0" w:color="auto"/>
              <w:right w:val="nil"/>
            </w:tcBorders>
            <w:shd w:val="clear" w:color="auto" w:fill="auto"/>
            <w:vAlign w:val="center"/>
            <w:hideMark/>
          </w:tcPr>
          <w:p w:rsidR="002D22E0" w:rsidRPr="00340520" w:rsidRDefault="002D22E0" w:rsidP="00855321">
            <w:pPr>
              <w:widowControl/>
              <w:spacing w:beforeLines="50" w:afterLines="50"/>
              <w:jc w:val="right"/>
              <w:rPr>
                <w:rFonts w:eastAsia="等线"/>
                <w:b/>
                <w:bCs/>
                <w:sz w:val="20"/>
                <w:szCs w:val="20"/>
              </w:rPr>
            </w:pPr>
          </w:p>
        </w:tc>
      </w:tr>
    </w:tbl>
    <w:p w:rsidR="002D22E0" w:rsidRPr="0047024B" w:rsidRDefault="002D22E0" w:rsidP="009F6C29">
      <w:pPr>
        <w:spacing w:line="500" w:lineRule="exact"/>
        <w:ind w:firstLineChars="200" w:firstLine="560"/>
        <w:rPr>
          <w:rFonts w:asciiTheme="minorEastAsia" w:eastAsiaTheme="minorEastAsia" w:hAnsiTheme="minorEastAsia"/>
          <w:sz w:val="28"/>
          <w:szCs w:val="28"/>
        </w:rPr>
      </w:pPr>
      <w:r w:rsidRPr="0047024B">
        <w:rPr>
          <w:rFonts w:asciiTheme="minorEastAsia" w:eastAsiaTheme="minorEastAsia" w:hAnsiTheme="minorEastAsia"/>
          <w:sz w:val="28"/>
          <w:szCs w:val="28"/>
        </w:rPr>
        <w:lastRenderedPageBreak/>
        <w:t>3.截至</w:t>
      </w:r>
      <w:r w:rsidRPr="0047024B">
        <w:rPr>
          <w:rFonts w:asciiTheme="minorEastAsia" w:eastAsiaTheme="minorEastAsia" w:hAnsiTheme="minorEastAsia" w:hint="eastAsia"/>
          <w:sz w:val="28"/>
          <w:szCs w:val="28"/>
        </w:rPr>
        <w:t>202</w:t>
      </w:r>
      <w:r w:rsidRPr="0047024B">
        <w:rPr>
          <w:rFonts w:asciiTheme="minorEastAsia" w:eastAsiaTheme="minorEastAsia" w:hAnsiTheme="minorEastAsia"/>
          <w:sz w:val="28"/>
          <w:szCs w:val="28"/>
        </w:rPr>
        <w:t>1年12月31日,本行股东所持本行股份无托管情况。</w:t>
      </w:r>
    </w:p>
    <w:p w:rsidR="008A18C0" w:rsidRDefault="0072767D" w:rsidP="009F6C29">
      <w:pPr>
        <w:spacing w:line="500" w:lineRule="exact"/>
        <w:ind w:firstLineChars="200" w:firstLine="562"/>
        <w:rPr>
          <w:rFonts w:asciiTheme="minorEastAsia" w:eastAsiaTheme="minorEastAsia" w:hAnsiTheme="minorEastAsia"/>
          <w:sz w:val="28"/>
          <w:szCs w:val="28"/>
        </w:rPr>
      </w:pPr>
      <w:r w:rsidRPr="007D624F">
        <w:rPr>
          <w:rFonts w:asciiTheme="minorEastAsia" w:eastAsiaTheme="minorEastAsia" w:hAnsiTheme="minorEastAsia" w:hint="eastAsia"/>
          <w:b/>
          <w:sz w:val="28"/>
          <w:szCs w:val="28"/>
        </w:rPr>
        <w:t>（</w:t>
      </w:r>
      <w:r w:rsidR="000A5DD7" w:rsidRPr="007D624F">
        <w:rPr>
          <w:rFonts w:asciiTheme="minorEastAsia" w:eastAsiaTheme="minorEastAsia" w:hAnsiTheme="minorEastAsia" w:hint="eastAsia"/>
          <w:b/>
          <w:sz w:val="28"/>
          <w:szCs w:val="28"/>
        </w:rPr>
        <w:t>二</w:t>
      </w:r>
      <w:r w:rsidRPr="007D624F">
        <w:rPr>
          <w:rFonts w:asciiTheme="minorEastAsia" w:eastAsiaTheme="minorEastAsia" w:hAnsiTheme="minorEastAsia" w:hint="eastAsia"/>
          <w:b/>
          <w:sz w:val="28"/>
          <w:szCs w:val="28"/>
        </w:rPr>
        <w:t>）股东大会召开情况</w:t>
      </w:r>
      <w:r w:rsidR="000A5DD7" w:rsidRPr="007D624F">
        <w:rPr>
          <w:rFonts w:asciiTheme="minorEastAsia" w:eastAsiaTheme="minorEastAsia" w:hAnsiTheme="minorEastAsia" w:hint="eastAsia"/>
          <w:b/>
          <w:sz w:val="28"/>
          <w:szCs w:val="28"/>
        </w:rPr>
        <w:t>。</w:t>
      </w:r>
      <w:r w:rsidR="000A5DD7" w:rsidRPr="00946940">
        <w:rPr>
          <w:rFonts w:asciiTheme="minorEastAsia" w:eastAsiaTheme="minorEastAsia" w:hAnsiTheme="minorEastAsia"/>
          <w:sz w:val="28"/>
          <w:szCs w:val="28"/>
        </w:rPr>
        <w:t>20</w:t>
      </w:r>
      <w:r w:rsidR="000A5DD7" w:rsidRPr="00946940">
        <w:rPr>
          <w:rFonts w:asciiTheme="minorEastAsia" w:eastAsiaTheme="minorEastAsia" w:hAnsiTheme="minorEastAsia" w:hint="eastAsia"/>
          <w:sz w:val="28"/>
          <w:szCs w:val="28"/>
        </w:rPr>
        <w:t>2</w:t>
      </w:r>
      <w:r w:rsidR="008A18C0">
        <w:rPr>
          <w:rFonts w:asciiTheme="minorEastAsia" w:eastAsiaTheme="minorEastAsia" w:hAnsiTheme="minorEastAsia" w:hint="eastAsia"/>
          <w:sz w:val="28"/>
          <w:szCs w:val="28"/>
        </w:rPr>
        <w:t>1</w:t>
      </w:r>
      <w:r w:rsidR="000A5DD7" w:rsidRPr="00946940">
        <w:rPr>
          <w:rFonts w:asciiTheme="minorEastAsia" w:eastAsiaTheme="minorEastAsia" w:hAnsiTheme="minorEastAsia" w:hint="eastAsia"/>
          <w:sz w:val="28"/>
          <w:szCs w:val="28"/>
        </w:rPr>
        <w:t>年4月</w:t>
      </w:r>
      <w:r w:rsidR="008A18C0">
        <w:rPr>
          <w:rFonts w:asciiTheme="minorEastAsia" w:eastAsiaTheme="minorEastAsia" w:hAnsiTheme="minorEastAsia" w:hint="eastAsia"/>
          <w:sz w:val="28"/>
          <w:szCs w:val="28"/>
        </w:rPr>
        <w:t>22</w:t>
      </w:r>
      <w:r w:rsidR="000A5DD7" w:rsidRPr="00946940">
        <w:rPr>
          <w:rFonts w:asciiTheme="minorEastAsia" w:eastAsiaTheme="minorEastAsia" w:hAnsiTheme="minorEastAsia" w:hint="eastAsia"/>
          <w:sz w:val="28"/>
          <w:szCs w:val="28"/>
        </w:rPr>
        <w:t>日，在本行802报告厅召开了</w:t>
      </w:r>
      <w:r w:rsidR="000A5DD7" w:rsidRPr="00946940">
        <w:rPr>
          <w:rFonts w:asciiTheme="minorEastAsia" w:eastAsiaTheme="minorEastAsia" w:hAnsiTheme="minorEastAsia"/>
          <w:sz w:val="28"/>
          <w:szCs w:val="28"/>
        </w:rPr>
        <w:t>20</w:t>
      </w:r>
      <w:r w:rsidR="008A18C0">
        <w:rPr>
          <w:rFonts w:asciiTheme="minorEastAsia" w:eastAsiaTheme="minorEastAsia" w:hAnsiTheme="minorEastAsia" w:hint="eastAsia"/>
          <w:sz w:val="28"/>
          <w:szCs w:val="28"/>
        </w:rPr>
        <w:t>20</w:t>
      </w:r>
      <w:r w:rsidR="000A5DD7" w:rsidRPr="00946940">
        <w:rPr>
          <w:rFonts w:asciiTheme="minorEastAsia" w:eastAsiaTheme="minorEastAsia" w:hAnsiTheme="minorEastAsia" w:hint="eastAsia"/>
          <w:sz w:val="28"/>
          <w:szCs w:val="28"/>
        </w:rPr>
        <w:t>年度股东大会，大会实到股东</w:t>
      </w:r>
      <w:r w:rsidR="008A18C0">
        <w:rPr>
          <w:rFonts w:asciiTheme="minorEastAsia" w:eastAsiaTheme="minorEastAsia" w:hAnsiTheme="minorEastAsia" w:hint="eastAsia"/>
          <w:sz w:val="28"/>
          <w:szCs w:val="28"/>
        </w:rPr>
        <w:t>87</w:t>
      </w:r>
      <w:r w:rsidR="000A5DD7" w:rsidRPr="00946940">
        <w:rPr>
          <w:rFonts w:asciiTheme="minorEastAsia" w:eastAsiaTheme="minorEastAsia" w:hAnsiTheme="minorEastAsia" w:hint="eastAsia"/>
          <w:sz w:val="28"/>
          <w:szCs w:val="28"/>
        </w:rPr>
        <w:t>人，会议表决通过了普陀农村商业银行二届董事会20</w:t>
      </w:r>
      <w:r w:rsidR="008A18C0">
        <w:rPr>
          <w:rFonts w:asciiTheme="minorEastAsia" w:eastAsiaTheme="minorEastAsia" w:hAnsiTheme="minorEastAsia" w:hint="eastAsia"/>
          <w:sz w:val="28"/>
          <w:szCs w:val="28"/>
        </w:rPr>
        <w:t>20</w:t>
      </w:r>
      <w:r w:rsidR="000A5DD7" w:rsidRPr="00946940">
        <w:rPr>
          <w:rFonts w:asciiTheme="minorEastAsia" w:eastAsiaTheme="minorEastAsia" w:hAnsiTheme="minorEastAsia" w:hint="eastAsia"/>
          <w:sz w:val="28"/>
          <w:szCs w:val="28"/>
        </w:rPr>
        <w:t>年度工作报告及</w:t>
      </w:r>
      <w:r w:rsidR="008A18C0">
        <w:rPr>
          <w:rFonts w:asciiTheme="minorEastAsia" w:eastAsiaTheme="minorEastAsia" w:hAnsiTheme="minorEastAsia" w:hint="eastAsia"/>
          <w:sz w:val="28"/>
          <w:szCs w:val="28"/>
        </w:rPr>
        <w:t>2021</w:t>
      </w:r>
      <w:r w:rsidR="000A5DD7" w:rsidRPr="00946940">
        <w:rPr>
          <w:rFonts w:asciiTheme="minorEastAsia" w:eastAsiaTheme="minorEastAsia" w:hAnsiTheme="minorEastAsia" w:hint="eastAsia"/>
          <w:sz w:val="28"/>
          <w:szCs w:val="28"/>
        </w:rPr>
        <w:t>年工作意见、普陀农村商业银行二届监事会20</w:t>
      </w:r>
      <w:r w:rsidR="008A18C0">
        <w:rPr>
          <w:rFonts w:asciiTheme="minorEastAsia" w:eastAsiaTheme="minorEastAsia" w:hAnsiTheme="minorEastAsia" w:hint="eastAsia"/>
          <w:sz w:val="28"/>
          <w:szCs w:val="28"/>
        </w:rPr>
        <w:t>20</w:t>
      </w:r>
      <w:r w:rsidR="000A5DD7" w:rsidRPr="00946940">
        <w:rPr>
          <w:rFonts w:asciiTheme="minorEastAsia" w:eastAsiaTheme="minorEastAsia" w:hAnsiTheme="minorEastAsia" w:hint="eastAsia"/>
          <w:sz w:val="28"/>
          <w:szCs w:val="28"/>
        </w:rPr>
        <w:t>年度工作报告及</w:t>
      </w:r>
      <w:r w:rsidR="008A18C0">
        <w:rPr>
          <w:rFonts w:asciiTheme="minorEastAsia" w:eastAsiaTheme="minorEastAsia" w:hAnsiTheme="minorEastAsia" w:hint="eastAsia"/>
          <w:sz w:val="28"/>
          <w:szCs w:val="28"/>
        </w:rPr>
        <w:t>2021</w:t>
      </w:r>
      <w:r w:rsidR="000A5DD7" w:rsidRPr="00946940">
        <w:rPr>
          <w:rFonts w:asciiTheme="minorEastAsia" w:eastAsiaTheme="minorEastAsia" w:hAnsiTheme="minorEastAsia" w:hint="eastAsia"/>
          <w:sz w:val="28"/>
          <w:szCs w:val="28"/>
        </w:rPr>
        <w:t>年工作意见、</w:t>
      </w:r>
      <w:r w:rsidR="000A5DD7" w:rsidRPr="00946940">
        <w:rPr>
          <w:rFonts w:asciiTheme="minorEastAsia" w:eastAsiaTheme="minorEastAsia" w:hAnsiTheme="minorEastAsia"/>
          <w:sz w:val="28"/>
          <w:szCs w:val="28"/>
        </w:rPr>
        <w:t>20</w:t>
      </w:r>
      <w:r w:rsidR="008A18C0">
        <w:rPr>
          <w:rFonts w:asciiTheme="minorEastAsia" w:eastAsiaTheme="minorEastAsia" w:hAnsiTheme="minorEastAsia" w:hint="eastAsia"/>
          <w:sz w:val="28"/>
          <w:szCs w:val="28"/>
        </w:rPr>
        <w:t>20</w:t>
      </w:r>
      <w:r w:rsidR="000A5DD7" w:rsidRPr="00946940">
        <w:rPr>
          <w:rFonts w:asciiTheme="minorEastAsia" w:eastAsiaTheme="minorEastAsia" w:hAnsiTheme="minorEastAsia" w:hint="eastAsia"/>
          <w:sz w:val="28"/>
          <w:szCs w:val="28"/>
        </w:rPr>
        <w:t>年财务预算执行情况及</w:t>
      </w:r>
      <w:r w:rsidR="000A5DD7" w:rsidRPr="00946940">
        <w:rPr>
          <w:rFonts w:asciiTheme="minorEastAsia" w:eastAsiaTheme="minorEastAsia" w:hAnsiTheme="minorEastAsia"/>
          <w:sz w:val="28"/>
          <w:szCs w:val="28"/>
        </w:rPr>
        <w:t>20</w:t>
      </w:r>
      <w:r w:rsidR="000A5DD7" w:rsidRPr="00946940">
        <w:rPr>
          <w:rFonts w:asciiTheme="minorEastAsia" w:eastAsiaTheme="minorEastAsia" w:hAnsiTheme="minorEastAsia" w:hint="eastAsia"/>
          <w:sz w:val="28"/>
          <w:szCs w:val="28"/>
        </w:rPr>
        <w:t>2</w:t>
      </w:r>
      <w:r w:rsidR="008A18C0">
        <w:rPr>
          <w:rFonts w:asciiTheme="minorEastAsia" w:eastAsiaTheme="minorEastAsia" w:hAnsiTheme="minorEastAsia" w:hint="eastAsia"/>
          <w:sz w:val="28"/>
          <w:szCs w:val="28"/>
        </w:rPr>
        <w:t>1</w:t>
      </w:r>
      <w:r w:rsidR="000A5DD7" w:rsidRPr="00946940">
        <w:rPr>
          <w:rFonts w:asciiTheme="minorEastAsia" w:eastAsiaTheme="minorEastAsia" w:hAnsiTheme="minorEastAsia" w:hint="eastAsia"/>
          <w:sz w:val="28"/>
          <w:szCs w:val="28"/>
        </w:rPr>
        <w:t>年财务预算报告、</w:t>
      </w:r>
      <w:r w:rsidR="000A5DD7" w:rsidRPr="00946940">
        <w:rPr>
          <w:rFonts w:asciiTheme="minorEastAsia" w:eastAsiaTheme="minorEastAsia" w:hAnsiTheme="minorEastAsia"/>
          <w:sz w:val="28"/>
          <w:szCs w:val="28"/>
        </w:rPr>
        <w:t>2020</w:t>
      </w:r>
      <w:r w:rsidR="000A5DD7" w:rsidRPr="00946940">
        <w:rPr>
          <w:rFonts w:asciiTheme="minorEastAsia" w:eastAsiaTheme="minorEastAsia" w:hAnsiTheme="minorEastAsia" w:hint="eastAsia"/>
          <w:sz w:val="28"/>
          <w:szCs w:val="28"/>
        </w:rPr>
        <w:t>年利润分配方案、普陀农村商业银行章程修订案、普陀农村商业银行20</w:t>
      </w:r>
      <w:r w:rsidR="008A18C0">
        <w:rPr>
          <w:rFonts w:asciiTheme="minorEastAsia" w:eastAsiaTheme="minorEastAsia" w:hAnsiTheme="minorEastAsia" w:hint="eastAsia"/>
          <w:sz w:val="28"/>
          <w:szCs w:val="28"/>
        </w:rPr>
        <w:t>20年度两会一层及成员履职报告、普陀农村商业银行十四五</w:t>
      </w:r>
      <w:r w:rsidR="000A5DD7" w:rsidRPr="00946940">
        <w:rPr>
          <w:rFonts w:asciiTheme="minorEastAsia" w:eastAsiaTheme="minorEastAsia" w:hAnsiTheme="minorEastAsia" w:hint="eastAsia"/>
          <w:sz w:val="28"/>
          <w:szCs w:val="28"/>
        </w:rPr>
        <w:t>发展规划</w:t>
      </w:r>
      <w:r w:rsidR="008A18C0">
        <w:rPr>
          <w:rFonts w:asciiTheme="minorEastAsia" w:eastAsiaTheme="minorEastAsia" w:hAnsiTheme="minorEastAsia" w:hint="eastAsia"/>
          <w:sz w:val="28"/>
          <w:szCs w:val="28"/>
        </w:rPr>
        <w:t>。</w:t>
      </w:r>
    </w:p>
    <w:p w:rsidR="009336EA" w:rsidRPr="008A18C0" w:rsidRDefault="008A18C0" w:rsidP="009F6C2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2021年</w:t>
      </w:r>
      <w:r w:rsidR="003A0A3F">
        <w:rPr>
          <w:rFonts w:asciiTheme="minorEastAsia" w:eastAsiaTheme="minorEastAsia" w:hAnsiTheme="minorEastAsia" w:hint="eastAsia"/>
          <w:sz w:val="28"/>
          <w:szCs w:val="28"/>
        </w:rPr>
        <w:t>12</w:t>
      </w:r>
      <w:r w:rsidR="009336EA">
        <w:rPr>
          <w:rFonts w:asciiTheme="minorEastAsia" w:eastAsiaTheme="minorEastAsia" w:hAnsiTheme="minorEastAsia" w:hint="eastAsia"/>
          <w:sz w:val="28"/>
          <w:szCs w:val="28"/>
        </w:rPr>
        <w:t>月14日，在本行802报告厅召开了2021年度临时股东大会，大会实到股东</w:t>
      </w:r>
      <w:r w:rsidR="00FF3EC9">
        <w:rPr>
          <w:rFonts w:asciiTheme="minorEastAsia" w:eastAsiaTheme="minorEastAsia" w:hAnsiTheme="minorEastAsia" w:hint="eastAsia"/>
          <w:sz w:val="28"/>
          <w:szCs w:val="28"/>
        </w:rPr>
        <w:t>92人，会议表决通过了</w:t>
      </w:r>
      <w:r w:rsidR="00FF3EC9" w:rsidRPr="00FF3EC9">
        <w:rPr>
          <w:rFonts w:asciiTheme="minorEastAsia" w:eastAsiaTheme="minorEastAsia" w:hAnsiTheme="minorEastAsia" w:hint="eastAsia"/>
          <w:sz w:val="28"/>
          <w:szCs w:val="28"/>
        </w:rPr>
        <w:t>普陀农村商业银行第二届董事会工作报告、普陀农村商业银行第二届监事会工作报告、关于聘请浙江天平会计事务所为2021年度报告审计机构的议案，选举产生了本行第三届董事会董事，第三届监事会非职工监事。</w:t>
      </w:r>
    </w:p>
    <w:p w:rsidR="000A5DD7" w:rsidRPr="00946940" w:rsidRDefault="0072767D" w:rsidP="009F6C29">
      <w:pPr>
        <w:spacing w:line="500" w:lineRule="exact"/>
        <w:ind w:firstLineChars="200" w:firstLine="562"/>
        <w:rPr>
          <w:rFonts w:asciiTheme="minorEastAsia" w:eastAsiaTheme="minorEastAsia" w:hAnsiTheme="minorEastAsia"/>
          <w:sz w:val="28"/>
          <w:szCs w:val="28"/>
        </w:rPr>
      </w:pPr>
      <w:r w:rsidRPr="007D624F">
        <w:rPr>
          <w:rFonts w:asciiTheme="minorEastAsia" w:eastAsiaTheme="minorEastAsia" w:hAnsiTheme="minorEastAsia" w:hint="eastAsia"/>
          <w:b/>
          <w:sz w:val="28"/>
          <w:szCs w:val="28"/>
        </w:rPr>
        <w:t>（</w:t>
      </w:r>
      <w:r w:rsidR="000A5DD7" w:rsidRPr="007D624F">
        <w:rPr>
          <w:rFonts w:asciiTheme="minorEastAsia" w:eastAsiaTheme="minorEastAsia" w:hAnsiTheme="minorEastAsia" w:hint="eastAsia"/>
          <w:b/>
          <w:sz w:val="28"/>
          <w:szCs w:val="28"/>
        </w:rPr>
        <w:t>三</w:t>
      </w:r>
      <w:r w:rsidRPr="007D624F">
        <w:rPr>
          <w:rFonts w:asciiTheme="minorEastAsia" w:eastAsiaTheme="minorEastAsia" w:hAnsiTheme="minorEastAsia" w:hint="eastAsia"/>
          <w:b/>
          <w:sz w:val="28"/>
          <w:szCs w:val="28"/>
        </w:rPr>
        <w:t>）董事会构成及其工作情况</w:t>
      </w:r>
      <w:r w:rsidR="007D624F" w:rsidRPr="007D624F">
        <w:rPr>
          <w:rFonts w:asciiTheme="minorEastAsia" w:eastAsiaTheme="minorEastAsia" w:hAnsiTheme="minorEastAsia" w:hint="eastAsia"/>
          <w:b/>
          <w:sz w:val="28"/>
          <w:szCs w:val="28"/>
        </w:rPr>
        <w:t>。</w:t>
      </w:r>
      <w:r w:rsidR="00623C2F" w:rsidRPr="00946940">
        <w:rPr>
          <w:rFonts w:asciiTheme="minorEastAsia" w:eastAsiaTheme="minorEastAsia" w:hAnsiTheme="minorEastAsia" w:hint="eastAsia"/>
          <w:sz w:val="28"/>
          <w:szCs w:val="28"/>
        </w:rPr>
        <w:t>经本行</w:t>
      </w:r>
      <w:r w:rsidR="003A0A3F">
        <w:rPr>
          <w:rFonts w:asciiTheme="minorEastAsia" w:eastAsiaTheme="minorEastAsia" w:hAnsiTheme="minorEastAsia" w:hint="eastAsia"/>
          <w:sz w:val="28"/>
          <w:szCs w:val="28"/>
        </w:rPr>
        <w:t>2021</w:t>
      </w:r>
      <w:r w:rsidR="00623C2F" w:rsidRPr="00946940">
        <w:rPr>
          <w:rFonts w:asciiTheme="minorEastAsia" w:eastAsiaTheme="minorEastAsia" w:hAnsiTheme="minorEastAsia" w:hint="eastAsia"/>
          <w:sz w:val="28"/>
          <w:szCs w:val="28"/>
        </w:rPr>
        <w:t>年度</w:t>
      </w:r>
      <w:r w:rsidR="003A0A3F">
        <w:rPr>
          <w:rFonts w:asciiTheme="minorEastAsia" w:eastAsiaTheme="minorEastAsia" w:hAnsiTheme="minorEastAsia" w:hint="eastAsia"/>
          <w:sz w:val="28"/>
          <w:szCs w:val="28"/>
        </w:rPr>
        <w:t>临时</w:t>
      </w:r>
      <w:r w:rsidR="00623C2F" w:rsidRPr="00946940">
        <w:rPr>
          <w:rFonts w:asciiTheme="minorEastAsia" w:eastAsiaTheme="minorEastAsia" w:hAnsiTheme="minorEastAsia" w:hint="eastAsia"/>
          <w:sz w:val="28"/>
          <w:szCs w:val="28"/>
        </w:rPr>
        <w:t>股东大会选举，</w:t>
      </w:r>
      <w:r w:rsidR="000A5DD7" w:rsidRPr="00946940">
        <w:rPr>
          <w:rFonts w:asciiTheme="minorEastAsia" w:eastAsiaTheme="minorEastAsia" w:hAnsiTheme="minorEastAsia" w:hint="eastAsia"/>
          <w:sz w:val="28"/>
          <w:szCs w:val="28"/>
        </w:rPr>
        <w:t>至202</w:t>
      </w:r>
      <w:r w:rsidR="003A0A3F">
        <w:rPr>
          <w:rFonts w:asciiTheme="minorEastAsia" w:eastAsiaTheme="minorEastAsia" w:hAnsiTheme="minorEastAsia" w:hint="eastAsia"/>
          <w:sz w:val="28"/>
          <w:szCs w:val="28"/>
        </w:rPr>
        <w:t>1</w:t>
      </w:r>
      <w:r w:rsidR="000A5DD7" w:rsidRPr="00946940">
        <w:rPr>
          <w:rFonts w:asciiTheme="minorEastAsia" w:eastAsiaTheme="minorEastAsia" w:hAnsiTheme="minorEastAsia" w:hint="eastAsia"/>
          <w:sz w:val="28"/>
          <w:szCs w:val="28"/>
        </w:rPr>
        <w:t>年末，</w:t>
      </w:r>
      <w:r w:rsidRPr="00946940">
        <w:rPr>
          <w:rFonts w:asciiTheme="minorEastAsia" w:eastAsiaTheme="minorEastAsia" w:hAnsiTheme="minorEastAsia" w:hint="eastAsia"/>
          <w:sz w:val="28"/>
          <w:szCs w:val="28"/>
        </w:rPr>
        <w:t>本行</w:t>
      </w:r>
      <w:r w:rsidR="003A0A3F">
        <w:rPr>
          <w:rFonts w:asciiTheme="minorEastAsia" w:eastAsiaTheme="minorEastAsia" w:hAnsiTheme="minorEastAsia" w:hint="eastAsia"/>
          <w:sz w:val="28"/>
          <w:szCs w:val="28"/>
        </w:rPr>
        <w:t>三届董事会</w:t>
      </w:r>
      <w:r w:rsidRPr="00946940">
        <w:rPr>
          <w:rFonts w:asciiTheme="minorEastAsia" w:eastAsiaTheme="minorEastAsia" w:hAnsiTheme="minorEastAsia" w:hint="eastAsia"/>
          <w:sz w:val="28"/>
          <w:szCs w:val="28"/>
        </w:rPr>
        <w:t>董事人数共</w:t>
      </w:r>
      <w:r w:rsidR="00E82A08" w:rsidRPr="00946940">
        <w:rPr>
          <w:rFonts w:asciiTheme="minorEastAsia" w:eastAsiaTheme="minorEastAsia" w:hAnsiTheme="minorEastAsia"/>
          <w:sz w:val="28"/>
          <w:szCs w:val="28"/>
        </w:rPr>
        <w:t>1</w:t>
      </w:r>
      <w:r w:rsidR="000A5DD7" w:rsidRPr="00946940">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人，</w:t>
      </w:r>
      <w:r w:rsidR="000A5DD7" w:rsidRPr="00946940">
        <w:rPr>
          <w:rFonts w:asciiTheme="minorEastAsia" w:eastAsiaTheme="minorEastAsia" w:hAnsiTheme="minorEastAsia" w:hint="eastAsia"/>
          <w:sz w:val="28"/>
          <w:szCs w:val="28"/>
        </w:rPr>
        <w:t>其中</w:t>
      </w:r>
      <w:r w:rsidR="00D64D0A">
        <w:rPr>
          <w:rFonts w:asciiTheme="minorEastAsia" w:eastAsiaTheme="minorEastAsia" w:hAnsiTheme="minorEastAsia" w:hint="eastAsia"/>
          <w:sz w:val="28"/>
          <w:szCs w:val="28"/>
        </w:rPr>
        <w:t>执行</w:t>
      </w:r>
      <w:r w:rsidR="00AA0BE0" w:rsidRPr="00946940">
        <w:rPr>
          <w:rFonts w:asciiTheme="minorEastAsia" w:eastAsiaTheme="minorEastAsia" w:hAnsiTheme="minorEastAsia" w:hint="eastAsia"/>
          <w:sz w:val="28"/>
          <w:szCs w:val="28"/>
        </w:rPr>
        <w:t>董事</w:t>
      </w:r>
      <w:r w:rsidR="00D64D0A">
        <w:rPr>
          <w:rFonts w:asciiTheme="minorEastAsia" w:eastAsiaTheme="minorEastAsia" w:hAnsiTheme="minorEastAsia" w:hint="eastAsia"/>
          <w:sz w:val="28"/>
          <w:szCs w:val="28"/>
        </w:rPr>
        <w:t>4</w:t>
      </w:r>
      <w:r w:rsidR="00AA0BE0" w:rsidRPr="00946940">
        <w:rPr>
          <w:rFonts w:asciiTheme="minorEastAsia" w:eastAsiaTheme="minorEastAsia" w:hAnsiTheme="minorEastAsia" w:hint="eastAsia"/>
          <w:sz w:val="28"/>
          <w:szCs w:val="28"/>
        </w:rPr>
        <w:t>人,</w:t>
      </w:r>
      <w:r w:rsidR="00AA0BE0" w:rsidRPr="00AA0BE0">
        <w:rPr>
          <w:rFonts w:asciiTheme="minorEastAsia" w:eastAsiaTheme="minorEastAsia" w:hAnsiTheme="minorEastAsia" w:hint="eastAsia"/>
          <w:sz w:val="28"/>
          <w:szCs w:val="28"/>
        </w:rPr>
        <w:t xml:space="preserve"> </w:t>
      </w:r>
      <w:r w:rsidR="00AA0BE0" w:rsidRPr="00946940">
        <w:rPr>
          <w:rFonts w:asciiTheme="minorEastAsia" w:eastAsiaTheme="minorEastAsia" w:hAnsiTheme="minorEastAsia" w:hint="eastAsia"/>
          <w:sz w:val="28"/>
          <w:szCs w:val="28"/>
        </w:rPr>
        <w:t>独立董事2人</w:t>
      </w:r>
      <w:r w:rsidR="00AA0BE0">
        <w:rPr>
          <w:rFonts w:asciiTheme="minorEastAsia" w:eastAsiaTheme="minorEastAsia" w:hAnsiTheme="minorEastAsia" w:hint="eastAsia"/>
          <w:sz w:val="28"/>
          <w:szCs w:val="28"/>
        </w:rPr>
        <w:t>，</w:t>
      </w:r>
      <w:r w:rsidR="00D64D0A">
        <w:rPr>
          <w:rFonts w:asciiTheme="minorEastAsia" w:eastAsiaTheme="minorEastAsia" w:hAnsiTheme="minorEastAsia" w:hint="eastAsia"/>
          <w:sz w:val="28"/>
          <w:szCs w:val="28"/>
        </w:rPr>
        <w:t>非执行董事5</w:t>
      </w:r>
      <w:r w:rsidR="00AA0BE0">
        <w:rPr>
          <w:rFonts w:asciiTheme="minorEastAsia" w:eastAsiaTheme="minorEastAsia" w:hAnsiTheme="minorEastAsia" w:hint="eastAsia"/>
          <w:sz w:val="28"/>
          <w:szCs w:val="28"/>
        </w:rPr>
        <w:t>人</w:t>
      </w:r>
      <w:r w:rsidR="000A5DD7" w:rsidRPr="00946940">
        <w:rPr>
          <w:rFonts w:asciiTheme="minorEastAsia" w:eastAsiaTheme="minorEastAsia" w:hAnsiTheme="minorEastAsia" w:hint="eastAsia"/>
          <w:sz w:val="28"/>
          <w:szCs w:val="28"/>
        </w:rPr>
        <w:t>。董事会具体组成人员如下：</w:t>
      </w:r>
    </w:p>
    <w:p w:rsidR="00906D6C" w:rsidRDefault="009638B9" w:rsidP="009F6C29">
      <w:pPr>
        <w:ind w:firstLineChars="200" w:firstLine="560"/>
        <w:rPr>
          <w:rFonts w:ascii="仿宋" w:eastAsia="仿宋" w:hAnsi="仿宋"/>
          <w:sz w:val="30"/>
          <w:szCs w:val="30"/>
        </w:rPr>
      </w:pPr>
      <w:r w:rsidRPr="00946940">
        <w:rPr>
          <w:rFonts w:asciiTheme="minorEastAsia" w:eastAsiaTheme="minorEastAsia" w:hAnsiTheme="minorEastAsia" w:hint="eastAsia"/>
          <w:sz w:val="28"/>
          <w:szCs w:val="28"/>
        </w:rPr>
        <w:t>1、</w:t>
      </w:r>
      <w:r w:rsidR="000A5DD7" w:rsidRPr="00946940">
        <w:rPr>
          <w:rFonts w:asciiTheme="minorEastAsia" w:eastAsiaTheme="minorEastAsia" w:hAnsiTheme="minorEastAsia" w:hint="eastAsia"/>
          <w:sz w:val="28"/>
          <w:szCs w:val="28"/>
        </w:rPr>
        <w:t>董事</w:t>
      </w:r>
      <w:r w:rsidRPr="00946940">
        <w:rPr>
          <w:rFonts w:asciiTheme="minorEastAsia" w:eastAsiaTheme="minorEastAsia" w:hAnsiTheme="minorEastAsia" w:hint="eastAsia"/>
          <w:sz w:val="28"/>
          <w:szCs w:val="28"/>
        </w:rPr>
        <w:t>人员构成</w:t>
      </w:r>
    </w:p>
    <w:tbl>
      <w:tblPr>
        <w:tblW w:w="9162" w:type="dxa"/>
        <w:tblBorders>
          <w:top w:val="single" w:sz="4" w:space="0" w:color="auto"/>
          <w:bottom w:val="single" w:sz="4" w:space="0" w:color="auto"/>
          <w:insideV w:val="single" w:sz="4" w:space="0" w:color="auto"/>
        </w:tblBorders>
        <w:tblLayout w:type="fixed"/>
        <w:tblLook w:val="00A0"/>
      </w:tblPr>
      <w:tblGrid>
        <w:gridCol w:w="790"/>
        <w:gridCol w:w="1050"/>
        <w:gridCol w:w="1572"/>
        <w:gridCol w:w="4440"/>
        <w:gridCol w:w="1310"/>
      </w:tblGrid>
      <w:tr w:rsidR="00906D6C" w:rsidRPr="00946940" w:rsidTr="00353124">
        <w:tc>
          <w:tcPr>
            <w:tcW w:w="790"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序号</w:t>
            </w:r>
          </w:p>
        </w:tc>
        <w:tc>
          <w:tcPr>
            <w:tcW w:w="1050"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姓</w:t>
            </w:r>
            <w:r w:rsidRPr="00946940">
              <w:rPr>
                <w:rFonts w:ascii="宋体" w:hAnsi="宋体"/>
                <w:sz w:val="18"/>
                <w:szCs w:val="18"/>
              </w:rPr>
              <w:t xml:space="preserve">  </w:t>
            </w:r>
            <w:r w:rsidRPr="00946940">
              <w:rPr>
                <w:rFonts w:ascii="宋体" w:hAnsi="宋体" w:hint="eastAsia"/>
                <w:sz w:val="18"/>
                <w:szCs w:val="18"/>
              </w:rPr>
              <w:t>名</w:t>
            </w:r>
          </w:p>
        </w:tc>
        <w:tc>
          <w:tcPr>
            <w:tcW w:w="1572"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性</w:t>
            </w:r>
            <w:r w:rsidRPr="00946940">
              <w:rPr>
                <w:rFonts w:ascii="宋体" w:hAnsi="宋体"/>
                <w:sz w:val="18"/>
                <w:szCs w:val="18"/>
              </w:rPr>
              <w:t xml:space="preserve">  </w:t>
            </w:r>
            <w:r w:rsidRPr="00946940">
              <w:rPr>
                <w:rFonts w:ascii="宋体" w:hAnsi="宋体" w:hint="eastAsia"/>
                <w:sz w:val="18"/>
                <w:szCs w:val="18"/>
              </w:rPr>
              <w:t>质</w:t>
            </w:r>
          </w:p>
        </w:tc>
        <w:tc>
          <w:tcPr>
            <w:tcW w:w="4440"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主要职务</w:t>
            </w:r>
          </w:p>
        </w:tc>
        <w:tc>
          <w:tcPr>
            <w:tcW w:w="1310"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学历学位</w:t>
            </w:r>
          </w:p>
        </w:tc>
      </w:tr>
      <w:tr w:rsidR="009638B9" w:rsidRPr="00946940" w:rsidTr="00353124">
        <w:tc>
          <w:tcPr>
            <w:tcW w:w="790" w:type="dxa"/>
            <w:tcBorders>
              <w:top w:val="single" w:sz="4" w:space="0" w:color="auto"/>
            </w:tcBorders>
            <w:vAlign w:val="center"/>
          </w:tcPr>
          <w:p w:rsidR="009638B9" w:rsidRPr="00946940" w:rsidRDefault="009638B9" w:rsidP="00946940">
            <w:pPr>
              <w:rPr>
                <w:rFonts w:ascii="宋体" w:hAnsi="宋体"/>
                <w:sz w:val="18"/>
                <w:szCs w:val="18"/>
              </w:rPr>
            </w:pPr>
            <w:r w:rsidRPr="00946940">
              <w:rPr>
                <w:rFonts w:ascii="宋体" w:hAnsi="宋体"/>
                <w:sz w:val="18"/>
                <w:szCs w:val="18"/>
              </w:rPr>
              <w:t>1</w:t>
            </w:r>
          </w:p>
        </w:tc>
        <w:tc>
          <w:tcPr>
            <w:tcW w:w="1050" w:type="dxa"/>
            <w:tcBorders>
              <w:top w:val="single" w:sz="4" w:space="0" w:color="auto"/>
            </w:tcBorders>
            <w:vAlign w:val="center"/>
          </w:tcPr>
          <w:p w:rsidR="009638B9" w:rsidRPr="00946940" w:rsidRDefault="00D64D0A" w:rsidP="00946940">
            <w:pPr>
              <w:rPr>
                <w:rFonts w:ascii="宋体" w:hAnsi="宋体"/>
                <w:sz w:val="18"/>
                <w:szCs w:val="18"/>
              </w:rPr>
            </w:pPr>
            <w:r w:rsidRPr="00946940">
              <w:rPr>
                <w:rFonts w:ascii="宋体" w:hAnsi="宋体" w:hint="eastAsia"/>
                <w:sz w:val="18"/>
                <w:szCs w:val="18"/>
              </w:rPr>
              <w:t>缪军</w:t>
            </w:r>
          </w:p>
        </w:tc>
        <w:tc>
          <w:tcPr>
            <w:tcW w:w="1572" w:type="dxa"/>
            <w:tcBorders>
              <w:top w:val="single" w:sz="4" w:space="0" w:color="auto"/>
            </w:tcBorders>
            <w:vAlign w:val="center"/>
          </w:tcPr>
          <w:p w:rsidR="009638B9" w:rsidRPr="00946940" w:rsidRDefault="009C2860" w:rsidP="00946940">
            <w:pPr>
              <w:rPr>
                <w:rFonts w:ascii="宋体" w:hAnsi="宋体"/>
                <w:sz w:val="18"/>
                <w:szCs w:val="18"/>
              </w:rPr>
            </w:pPr>
            <w:r>
              <w:rPr>
                <w:rFonts w:ascii="宋体" w:hAnsi="宋体" w:hint="eastAsia"/>
                <w:sz w:val="18"/>
                <w:szCs w:val="18"/>
              </w:rPr>
              <w:t>执行董事</w:t>
            </w:r>
          </w:p>
        </w:tc>
        <w:tc>
          <w:tcPr>
            <w:tcW w:w="4440" w:type="dxa"/>
            <w:tcBorders>
              <w:top w:val="single" w:sz="4" w:space="0" w:color="auto"/>
            </w:tcBorders>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普陀农村商业银行党委书记、董事长</w:t>
            </w:r>
          </w:p>
        </w:tc>
        <w:tc>
          <w:tcPr>
            <w:tcW w:w="1310" w:type="dxa"/>
            <w:tcBorders>
              <w:top w:val="single" w:sz="4" w:space="0" w:color="auto"/>
            </w:tcBorders>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本科</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sz w:val="18"/>
                <w:szCs w:val="18"/>
              </w:rPr>
              <w:t>2</w:t>
            </w:r>
          </w:p>
        </w:tc>
        <w:tc>
          <w:tcPr>
            <w:tcW w:w="1050" w:type="dxa"/>
            <w:vAlign w:val="center"/>
          </w:tcPr>
          <w:p w:rsidR="009638B9" w:rsidRPr="00946940" w:rsidRDefault="00D64D0A" w:rsidP="00946940">
            <w:pPr>
              <w:rPr>
                <w:rFonts w:ascii="宋体" w:hAnsi="宋体"/>
                <w:sz w:val="18"/>
                <w:szCs w:val="18"/>
              </w:rPr>
            </w:pPr>
            <w:r w:rsidRPr="00946940">
              <w:rPr>
                <w:rFonts w:ascii="宋体" w:hAnsi="宋体" w:hint="eastAsia"/>
                <w:sz w:val="18"/>
                <w:szCs w:val="18"/>
              </w:rPr>
              <w:t>谢建成</w:t>
            </w:r>
          </w:p>
        </w:tc>
        <w:tc>
          <w:tcPr>
            <w:tcW w:w="1572" w:type="dxa"/>
            <w:vAlign w:val="center"/>
          </w:tcPr>
          <w:p w:rsidR="009638B9" w:rsidRPr="00946940" w:rsidRDefault="00D64D0A" w:rsidP="00946940">
            <w:pPr>
              <w:rPr>
                <w:rFonts w:ascii="宋体" w:hAnsi="宋体"/>
                <w:sz w:val="18"/>
                <w:szCs w:val="18"/>
              </w:rPr>
            </w:pPr>
            <w:r>
              <w:rPr>
                <w:rFonts w:ascii="宋体" w:hAnsi="宋体" w:hint="eastAsia"/>
                <w:sz w:val="18"/>
                <w:szCs w:val="18"/>
              </w:rPr>
              <w:t>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普陀农村商业银行</w:t>
            </w:r>
            <w:r w:rsidR="009C2860">
              <w:rPr>
                <w:rFonts w:ascii="宋体" w:hAnsi="宋体" w:hint="eastAsia"/>
                <w:sz w:val="18"/>
                <w:szCs w:val="18"/>
              </w:rPr>
              <w:t>副</w:t>
            </w:r>
            <w:r w:rsidRPr="00946940">
              <w:rPr>
                <w:rFonts w:ascii="宋体" w:hAnsi="宋体" w:hint="eastAsia"/>
                <w:sz w:val="18"/>
                <w:szCs w:val="18"/>
              </w:rPr>
              <w:t>行长</w:t>
            </w:r>
            <w:r w:rsidR="009C2860">
              <w:rPr>
                <w:rFonts w:ascii="宋体" w:hAnsi="宋体" w:hint="eastAsia"/>
                <w:sz w:val="18"/>
                <w:szCs w:val="18"/>
              </w:rPr>
              <w:t>（主持）</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本科</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sz w:val="18"/>
                <w:szCs w:val="18"/>
              </w:rPr>
              <w:t>3</w:t>
            </w:r>
          </w:p>
        </w:tc>
        <w:tc>
          <w:tcPr>
            <w:tcW w:w="1050" w:type="dxa"/>
            <w:vAlign w:val="center"/>
          </w:tcPr>
          <w:p w:rsidR="009638B9" w:rsidRPr="00946940" w:rsidRDefault="00D64D0A" w:rsidP="00946940">
            <w:pPr>
              <w:rPr>
                <w:rFonts w:ascii="宋体" w:hAnsi="宋体"/>
                <w:sz w:val="18"/>
                <w:szCs w:val="18"/>
              </w:rPr>
            </w:pPr>
            <w:r>
              <w:rPr>
                <w:rFonts w:ascii="宋体" w:hAnsi="宋体" w:hint="eastAsia"/>
                <w:sz w:val="18"/>
                <w:szCs w:val="18"/>
              </w:rPr>
              <w:t>王云波</w:t>
            </w:r>
          </w:p>
        </w:tc>
        <w:tc>
          <w:tcPr>
            <w:tcW w:w="1572" w:type="dxa"/>
            <w:vAlign w:val="center"/>
          </w:tcPr>
          <w:p w:rsidR="009638B9" w:rsidRPr="00946940" w:rsidRDefault="00D64D0A" w:rsidP="00946940">
            <w:pPr>
              <w:rPr>
                <w:rFonts w:ascii="宋体" w:hAnsi="宋体"/>
                <w:sz w:val="18"/>
                <w:szCs w:val="18"/>
              </w:rPr>
            </w:pPr>
            <w:r>
              <w:rPr>
                <w:rFonts w:ascii="宋体" w:hAnsi="宋体" w:hint="eastAsia"/>
                <w:sz w:val="18"/>
                <w:szCs w:val="18"/>
              </w:rPr>
              <w:t>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普陀农村商业银行副行长</w:t>
            </w:r>
          </w:p>
        </w:tc>
        <w:tc>
          <w:tcPr>
            <w:tcW w:w="1310" w:type="dxa"/>
            <w:vAlign w:val="center"/>
          </w:tcPr>
          <w:p w:rsidR="009638B9" w:rsidRPr="00946940" w:rsidRDefault="001E6289" w:rsidP="00946940">
            <w:pPr>
              <w:rPr>
                <w:rFonts w:ascii="宋体" w:hAnsi="宋体"/>
                <w:sz w:val="18"/>
                <w:szCs w:val="18"/>
              </w:rPr>
            </w:pPr>
            <w:r>
              <w:rPr>
                <w:rFonts w:ascii="宋体" w:hAnsi="宋体" w:hint="eastAsia"/>
                <w:sz w:val="18"/>
                <w:szCs w:val="18"/>
              </w:rPr>
              <w:t>研究生</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4</w:t>
            </w:r>
          </w:p>
        </w:tc>
        <w:tc>
          <w:tcPr>
            <w:tcW w:w="1050" w:type="dxa"/>
            <w:vAlign w:val="center"/>
          </w:tcPr>
          <w:p w:rsidR="009638B9" w:rsidRPr="00946940" w:rsidRDefault="00D64D0A" w:rsidP="00946940">
            <w:pPr>
              <w:rPr>
                <w:rFonts w:ascii="宋体" w:hAnsi="宋体"/>
                <w:sz w:val="18"/>
                <w:szCs w:val="18"/>
              </w:rPr>
            </w:pPr>
            <w:r>
              <w:rPr>
                <w:rFonts w:ascii="宋体" w:hAnsi="宋体" w:hint="eastAsia"/>
                <w:sz w:val="18"/>
                <w:szCs w:val="18"/>
              </w:rPr>
              <w:t>陈晓</w:t>
            </w:r>
          </w:p>
        </w:tc>
        <w:tc>
          <w:tcPr>
            <w:tcW w:w="1572" w:type="dxa"/>
            <w:vAlign w:val="center"/>
          </w:tcPr>
          <w:p w:rsidR="009638B9" w:rsidRPr="00946940" w:rsidRDefault="00D64D0A" w:rsidP="00946940">
            <w:pPr>
              <w:rPr>
                <w:rFonts w:ascii="宋体" w:hAnsi="宋体"/>
                <w:sz w:val="18"/>
                <w:szCs w:val="18"/>
              </w:rPr>
            </w:pPr>
            <w:r>
              <w:rPr>
                <w:rFonts w:ascii="宋体" w:hAnsi="宋体" w:hint="eastAsia"/>
                <w:sz w:val="18"/>
                <w:szCs w:val="18"/>
              </w:rPr>
              <w:t>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普陀农村商业银行副行长</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本科</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5</w:t>
            </w:r>
          </w:p>
        </w:tc>
        <w:tc>
          <w:tcPr>
            <w:tcW w:w="1050" w:type="dxa"/>
            <w:vAlign w:val="center"/>
          </w:tcPr>
          <w:p w:rsidR="009638B9" w:rsidRPr="00946940" w:rsidRDefault="001E6289" w:rsidP="00946940">
            <w:pPr>
              <w:rPr>
                <w:rFonts w:ascii="宋体" w:hAnsi="宋体"/>
                <w:sz w:val="18"/>
                <w:szCs w:val="18"/>
              </w:rPr>
            </w:pPr>
            <w:r>
              <w:rPr>
                <w:rFonts w:ascii="宋体" w:hAnsi="宋体" w:hint="eastAsia"/>
                <w:sz w:val="18"/>
                <w:szCs w:val="18"/>
              </w:rPr>
              <w:t>徐舟波</w:t>
            </w:r>
          </w:p>
        </w:tc>
        <w:tc>
          <w:tcPr>
            <w:tcW w:w="1572"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独立董事</w:t>
            </w:r>
          </w:p>
        </w:tc>
        <w:tc>
          <w:tcPr>
            <w:tcW w:w="4440" w:type="dxa"/>
            <w:vAlign w:val="center"/>
          </w:tcPr>
          <w:p w:rsidR="009638B9" w:rsidRPr="00946940" w:rsidRDefault="007B4C17" w:rsidP="00946940">
            <w:pPr>
              <w:rPr>
                <w:rFonts w:ascii="宋体" w:hAnsi="宋体"/>
                <w:sz w:val="18"/>
                <w:szCs w:val="18"/>
              </w:rPr>
            </w:pPr>
            <w:r w:rsidRPr="007B4C17">
              <w:rPr>
                <w:rFonts w:ascii="宋体" w:hAnsi="宋体" w:hint="eastAsia"/>
                <w:sz w:val="18"/>
                <w:szCs w:val="18"/>
              </w:rPr>
              <w:t>浙江星岛律师事务所主任、专职律师</w:t>
            </w:r>
          </w:p>
        </w:tc>
        <w:tc>
          <w:tcPr>
            <w:tcW w:w="1310" w:type="dxa"/>
            <w:vAlign w:val="center"/>
          </w:tcPr>
          <w:p w:rsidR="009638B9" w:rsidRPr="00946940" w:rsidRDefault="007B4C17" w:rsidP="00946940">
            <w:pPr>
              <w:rPr>
                <w:rFonts w:ascii="宋体" w:hAnsi="宋体"/>
                <w:sz w:val="18"/>
                <w:szCs w:val="18"/>
              </w:rPr>
            </w:pPr>
            <w:r>
              <w:rPr>
                <w:rFonts w:ascii="宋体" w:hAnsi="宋体" w:hint="eastAsia"/>
                <w:sz w:val="18"/>
                <w:szCs w:val="18"/>
              </w:rPr>
              <w:t>硕士</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6</w:t>
            </w:r>
          </w:p>
        </w:tc>
        <w:tc>
          <w:tcPr>
            <w:tcW w:w="105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胡高福</w:t>
            </w:r>
          </w:p>
        </w:tc>
        <w:tc>
          <w:tcPr>
            <w:tcW w:w="1572"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独立董事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浙江海洋大学经济与管理学院经济学系主任</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教授</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7</w:t>
            </w:r>
          </w:p>
        </w:tc>
        <w:tc>
          <w:tcPr>
            <w:tcW w:w="105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马平洲</w:t>
            </w:r>
          </w:p>
        </w:tc>
        <w:tc>
          <w:tcPr>
            <w:tcW w:w="1572" w:type="dxa"/>
            <w:vAlign w:val="center"/>
          </w:tcPr>
          <w:p w:rsidR="009638B9" w:rsidRPr="00946940" w:rsidRDefault="007B4C17" w:rsidP="00946940">
            <w:pPr>
              <w:rPr>
                <w:rFonts w:ascii="宋体" w:hAnsi="宋体"/>
                <w:sz w:val="18"/>
                <w:szCs w:val="18"/>
              </w:rPr>
            </w:pPr>
            <w:r>
              <w:rPr>
                <w:rFonts w:ascii="宋体" w:hAnsi="宋体" w:hint="eastAsia"/>
                <w:sz w:val="18"/>
                <w:szCs w:val="18"/>
              </w:rPr>
              <w:t>非执行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浙江天海置业发展有限公司董事长</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本科</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8</w:t>
            </w:r>
          </w:p>
        </w:tc>
        <w:tc>
          <w:tcPr>
            <w:tcW w:w="105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缪文叶</w:t>
            </w:r>
          </w:p>
        </w:tc>
        <w:tc>
          <w:tcPr>
            <w:tcW w:w="1572" w:type="dxa"/>
            <w:vAlign w:val="center"/>
          </w:tcPr>
          <w:p w:rsidR="009638B9" w:rsidRPr="00946940" w:rsidRDefault="007B4C17" w:rsidP="00946940">
            <w:pPr>
              <w:rPr>
                <w:rFonts w:ascii="宋体" w:hAnsi="宋体"/>
                <w:sz w:val="18"/>
                <w:szCs w:val="18"/>
              </w:rPr>
            </w:pPr>
            <w:r>
              <w:rPr>
                <w:rFonts w:ascii="宋体" w:hAnsi="宋体" w:hint="eastAsia"/>
                <w:sz w:val="18"/>
                <w:szCs w:val="18"/>
              </w:rPr>
              <w:t>非执行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舟山金星水产有限公司董事长</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初中</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9</w:t>
            </w:r>
          </w:p>
        </w:tc>
        <w:tc>
          <w:tcPr>
            <w:tcW w:w="105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严安秧</w:t>
            </w:r>
          </w:p>
        </w:tc>
        <w:tc>
          <w:tcPr>
            <w:tcW w:w="1572" w:type="dxa"/>
            <w:vAlign w:val="center"/>
          </w:tcPr>
          <w:p w:rsidR="009638B9" w:rsidRPr="00946940" w:rsidRDefault="007B4C17" w:rsidP="00946940">
            <w:pPr>
              <w:rPr>
                <w:rFonts w:ascii="宋体" w:hAnsi="宋体"/>
                <w:sz w:val="18"/>
                <w:szCs w:val="18"/>
              </w:rPr>
            </w:pPr>
            <w:r>
              <w:rPr>
                <w:rFonts w:ascii="宋体" w:hAnsi="宋体" w:hint="eastAsia"/>
                <w:sz w:val="18"/>
                <w:szCs w:val="18"/>
              </w:rPr>
              <w:t>非执行</w:t>
            </w:r>
            <w:r w:rsidR="009638B9" w:rsidRPr="00946940">
              <w:rPr>
                <w:rFonts w:ascii="宋体" w:hAnsi="宋体" w:hint="eastAsia"/>
                <w:sz w:val="18"/>
                <w:szCs w:val="18"/>
              </w:rPr>
              <w:t>董事</w:t>
            </w:r>
          </w:p>
        </w:tc>
        <w:tc>
          <w:tcPr>
            <w:tcW w:w="444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舟山海沿疏浚工程有限公司总经理</w:t>
            </w:r>
          </w:p>
        </w:tc>
        <w:tc>
          <w:tcPr>
            <w:tcW w:w="131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大专</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10</w:t>
            </w:r>
          </w:p>
        </w:tc>
        <w:tc>
          <w:tcPr>
            <w:tcW w:w="1050" w:type="dxa"/>
            <w:vAlign w:val="center"/>
          </w:tcPr>
          <w:p w:rsidR="009638B9" w:rsidRPr="00946940" w:rsidRDefault="007B4C17" w:rsidP="00946940">
            <w:pPr>
              <w:rPr>
                <w:rFonts w:ascii="宋体" w:hAnsi="宋体"/>
                <w:sz w:val="18"/>
                <w:szCs w:val="18"/>
              </w:rPr>
            </w:pPr>
            <w:r w:rsidRPr="007B4C17">
              <w:rPr>
                <w:rFonts w:ascii="宋体" w:hAnsi="宋体" w:hint="eastAsia"/>
                <w:sz w:val="18"/>
                <w:szCs w:val="18"/>
              </w:rPr>
              <w:t>林仲岳</w:t>
            </w:r>
          </w:p>
        </w:tc>
        <w:tc>
          <w:tcPr>
            <w:tcW w:w="1572" w:type="dxa"/>
            <w:vAlign w:val="center"/>
          </w:tcPr>
          <w:p w:rsidR="009638B9" w:rsidRPr="00946940" w:rsidRDefault="007B4C17" w:rsidP="00946940">
            <w:pPr>
              <w:rPr>
                <w:rFonts w:ascii="宋体" w:hAnsi="宋体"/>
                <w:sz w:val="18"/>
                <w:szCs w:val="18"/>
              </w:rPr>
            </w:pPr>
            <w:r>
              <w:rPr>
                <w:rFonts w:ascii="宋体" w:hAnsi="宋体" w:hint="eastAsia"/>
                <w:sz w:val="18"/>
                <w:szCs w:val="18"/>
              </w:rPr>
              <w:t>非执行</w:t>
            </w:r>
            <w:r w:rsidR="009638B9" w:rsidRPr="00946940">
              <w:rPr>
                <w:rFonts w:ascii="宋体" w:hAnsi="宋体" w:hint="eastAsia"/>
                <w:sz w:val="18"/>
                <w:szCs w:val="18"/>
              </w:rPr>
              <w:t>董事</w:t>
            </w:r>
          </w:p>
        </w:tc>
        <w:tc>
          <w:tcPr>
            <w:tcW w:w="4440" w:type="dxa"/>
            <w:vAlign w:val="center"/>
          </w:tcPr>
          <w:p w:rsidR="009638B9" w:rsidRPr="00946940" w:rsidRDefault="007B4C17" w:rsidP="007B4C17">
            <w:pPr>
              <w:rPr>
                <w:rFonts w:ascii="宋体" w:hAnsi="宋体"/>
                <w:sz w:val="18"/>
                <w:szCs w:val="18"/>
              </w:rPr>
            </w:pPr>
            <w:r w:rsidRPr="007B4C17">
              <w:rPr>
                <w:rFonts w:ascii="宋体" w:hAnsi="宋体" w:hint="eastAsia"/>
                <w:sz w:val="18"/>
                <w:szCs w:val="18"/>
              </w:rPr>
              <w:t>舟山市正源标准件有限公司董事长、总经理</w:t>
            </w:r>
          </w:p>
        </w:tc>
        <w:tc>
          <w:tcPr>
            <w:tcW w:w="1310" w:type="dxa"/>
            <w:vAlign w:val="center"/>
          </w:tcPr>
          <w:p w:rsidR="009638B9" w:rsidRPr="00946940" w:rsidRDefault="007B4C17" w:rsidP="00946940">
            <w:pPr>
              <w:rPr>
                <w:rFonts w:ascii="宋体" w:hAnsi="宋体"/>
                <w:sz w:val="18"/>
                <w:szCs w:val="18"/>
              </w:rPr>
            </w:pPr>
            <w:r>
              <w:rPr>
                <w:rFonts w:ascii="宋体" w:hAnsi="宋体" w:hint="eastAsia"/>
                <w:sz w:val="18"/>
                <w:szCs w:val="18"/>
              </w:rPr>
              <w:t>本科</w:t>
            </w:r>
          </w:p>
        </w:tc>
      </w:tr>
      <w:tr w:rsidR="009638B9" w:rsidRPr="00946940" w:rsidTr="00353124">
        <w:tc>
          <w:tcPr>
            <w:tcW w:w="790" w:type="dxa"/>
            <w:vAlign w:val="center"/>
          </w:tcPr>
          <w:p w:rsidR="009638B9" w:rsidRPr="00946940" w:rsidRDefault="009638B9" w:rsidP="00946940">
            <w:pPr>
              <w:rPr>
                <w:rFonts w:ascii="宋体" w:hAnsi="宋体"/>
                <w:sz w:val="18"/>
                <w:szCs w:val="18"/>
              </w:rPr>
            </w:pPr>
            <w:r w:rsidRPr="00946940">
              <w:rPr>
                <w:rFonts w:ascii="宋体" w:hAnsi="宋体" w:hint="eastAsia"/>
                <w:sz w:val="18"/>
                <w:szCs w:val="18"/>
              </w:rPr>
              <w:t>11</w:t>
            </w:r>
          </w:p>
        </w:tc>
        <w:tc>
          <w:tcPr>
            <w:tcW w:w="1050" w:type="dxa"/>
            <w:vAlign w:val="center"/>
          </w:tcPr>
          <w:p w:rsidR="009638B9" w:rsidRPr="00946940" w:rsidRDefault="007B4C17" w:rsidP="00946940">
            <w:pPr>
              <w:rPr>
                <w:rFonts w:ascii="宋体" w:hAnsi="宋体"/>
                <w:sz w:val="18"/>
                <w:szCs w:val="18"/>
              </w:rPr>
            </w:pPr>
            <w:r w:rsidRPr="007B4C17">
              <w:rPr>
                <w:rFonts w:ascii="宋体" w:hAnsi="宋体" w:hint="eastAsia"/>
                <w:sz w:val="18"/>
                <w:szCs w:val="18"/>
              </w:rPr>
              <w:t>胡建杰</w:t>
            </w:r>
          </w:p>
        </w:tc>
        <w:tc>
          <w:tcPr>
            <w:tcW w:w="1572" w:type="dxa"/>
            <w:vAlign w:val="center"/>
          </w:tcPr>
          <w:p w:rsidR="009638B9" w:rsidRPr="00946940" w:rsidRDefault="007B4C17" w:rsidP="00946940">
            <w:pPr>
              <w:rPr>
                <w:rFonts w:ascii="宋体" w:hAnsi="宋体"/>
                <w:sz w:val="18"/>
                <w:szCs w:val="18"/>
              </w:rPr>
            </w:pPr>
            <w:r>
              <w:rPr>
                <w:rFonts w:ascii="宋体" w:hAnsi="宋体" w:hint="eastAsia"/>
                <w:sz w:val="18"/>
                <w:szCs w:val="18"/>
              </w:rPr>
              <w:t>非执行</w:t>
            </w:r>
            <w:r w:rsidR="009638B9" w:rsidRPr="00946940">
              <w:rPr>
                <w:rFonts w:ascii="宋体" w:hAnsi="宋体" w:hint="eastAsia"/>
                <w:sz w:val="18"/>
                <w:szCs w:val="18"/>
              </w:rPr>
              <w:t>董事</w:t>
            </w:r>
          </w:p>
        </w:tc>
        <w:tc>
          <w:tcPr>
            <w:tcW w:w="4440" w:type="dxa"/>
            <w:vAlign w:val="center"/>
          </w:tcPr>
          <w:p w:rsidR="009638B9" w:rsidRPr="00946940" w:rsidRDefault="009638B9" w:rsidP="007B4C17">
            <w:pPr>
              <w:rPr>
                <w:rFonts w:ascii="宋体" w:hAnsi="宋体"/>
                <w:sz w:val="18"/>
                <w:szCs w:val="18"/>
              </w:rPr>
            </w:pPr>
            <w:r w:rsidRPr="00946940">
              <w:rPr>
                <w:rFonts w:ascii="宋体" w:hAnsi="宋体" w:hint="eastAsia"/>
                <w:sz w:val="18"/>
                <w:szCs w:val="18"/>
              </w:rPr>
              <w:t>舟山</w:t>
            </w:r>
            <w:r w:rsidR="007B4C17">
              <w:rPr>
                <w:rFonts w:ascii="宋体" w:hAnsi="宋体" w:hint="eastAsia"/>
                <w:sz w:val="18"/>
                <w:szCs w:val="18"/>
              </w:rPr>
              <w:t>市普陀海汇水产有限公司总经理</w:t>
            </w:r>
          </w:p>
        </w:tc>
        <w:tc>
          <w:tcPr>
            <w:tcW w:w="1310" w:type="dxa"/>
            <w:vAlign w:val="center"/>
          </w:tcPr>
          <w:p w:rsidR="009638B9" w:rsidRPr="00946940" w:rsidRDefault="007B4C17" w:rsidP="00946940">
            <w:pPr>
              <w:rPr>
                <w:rFonts w:ascii="宋体" w:hAnsi="宋体"/>
                <w:sz w:val="18"/>
                <w:szCs w:val="18"/>
              </w:rPr>
            </w:pPr>
            <w:r>
              <w:rPr>
                <w:rFonts w:ascii="宋体" w:hAnsi="宋体" w:hint="eastAsia"/>
                <w:sz w:val="18"/>
                <w:szCs w:val="18"/>
              </w:rPr>
              <w:t>本科</w:t>
            </w:r>
          </w:p>
        </w:tc>
      </w:tr>
    </w:tbl>
    <w:p w:rsidR="009638B9" w:rsidRPr="00946940" w:rsidRDefault="009638B9" w:rsidP="00946940">
      <w:pPr>
        <w:spacing w:line="500" w:lineRule="exact"/>
        <w:ind w:firstLine="42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2、董事会召开情况。本年度共召开董事会会议八次，会议程序和到会董事符合章程及董事会议事规则的要求。具体为：</w:t>
      </w:r>
    </w:p>
    <w:p w:rsidR="001452B1" w:rsidRPr="001452B1"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w:t>
      </w:r>
      <w:r w:rsidRPr="00946940">
        <w:rPr>
          <w:rFonts w:asciiTheme="minorEastAsia" w:eastAsiaTheme="minorEastAsia" w:hAnsiTheme="minorEastAsia"/>
          <w:sz w:val="28"/>
          <w:szCs w:val="28"/>
        </w:rPr>
        <w:t>1</w:t>
      </w:r>
      <w:r w:rsidRPr="00946940">
        <w:rPr>
          <w:rFonts w:asciiTheme="minorEastAsia" w:eastAsiaTheme="minorEastAsia" w:hAnsiTheme="minorEastAsia" w:hint="eastAsia"/>
          <w:sz w:val="28"/>
          <w:szCs w:val="28"/>
        </w:rPr>
        <w:t>）</w:t>
      </w:r>
      <w:r w:rsidRPr="00946940">
        <w:rPr>
          <w:rFonts w:asciiTheme="minorEastAsia" w:eastAsiaTheme="minorEastAsia" w:hAnsiTheme="minorEastAsia"/>
          <w:sz w:val="28"/>
          <w:szCs w:val="28"/>
        </w:rPr>
        <w:t>20</w:t>
      </w:r>
      <w:r w:rsidRPr="00946940">
        <w:rPr>
          <w:rFonts w:asciiTheme="minorEastAsia" w:eastAsiaTheme="minorEastAsia" w:hAnsiTheme="minorEastAsia" w:hint="eastAsia"/>
          <w:sz w:val="28"/>
          <w:szCs w:val="28"/>
        </w:rPr>
        <w:t>2</w:t>
      </w:r>
      <w:r w:rsidR="001452B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1452B1">
        <w:rPr>
          <w:rFonts w:asciiTheme="minorEastAsia" w:eastAsiaTheme="minorEastAsia" w:hAnsiTheme="minorEastAsia" w:hint="eastAsia"/>
          <w:sz w:val="28"/>
          <w:szCs w:val="28"/>
        </w:rPr>
        <w:t>2</w:t>
      </w:r>
      <w:r w:rsidRPr="00946940">
        <w:rPr>
          <w:rFonts w:asciiTheme="minorEastAsia" w:eastAsiaTheme="minorEastAsia" w:hAnsiTheme="minorEastAsia" w:hint="eastAsia"/>
          <w:sz w:val="28"/>
          <w:szCs w:val="28"/>
        </w:rPr>
        <w:t>月</w:t>
      </w:r>
      <w:r w:rsidR="001452B1">
        <w:rPr>
          <w:rFonts w:asciiTheme="minorEastAsia" w:eastAsiaTheme="minorEastAsia" w:hAnsiTheme="minorEastAsia" w:hint="eastAsia"/>
          <w:sz w:val="28"/>
          <w:szCs w:val="28"/>
        </w:rPr>
        <w:t>26</w:t>
      </w:r>
      <w:r w:rsidRPr="00946940">
        <w:rPr>
          <w:rFonts w:asciiTheme="minorEastAsia" w:eastAsiaTheme="minorEastAsia" w:hAnsiTheme="minorEastAsia" w:hint="eastAsia"/>
          <w:sz w:val="28"/>
          <w:szCs w:val="28"/>
        </w:rPr>
        <w:t>日，召开第二届董事会第十</w:t>
      </w:r>
      <w:r w:rsidR="001452B1">
        <w:rPr>
          <w:rFonts w:asciiTheme="minorEastAsia" w:eastAsiaTheme="minorEastAsia" w:hAnsiTheme="minorEastAsia" w:hint="eastAsia"/>
          <w:sz w:val="28"/>
          <w:szCs w:val="28"/>
        </w:rPr>
        <w:t>八</w:t>
      </w:r>
      <w:r w:rsidRPr="00946940">
        <w:rPr>
          <w:rFonts w:asciiTheme="minorEastAsia" w:eastAsiaTheme="minorEastAsia" w:hAnsiTheme="minorEastAsia" w:hint="eastAsia"/>
          <w:sz w:val="28"/>
          <w:szCs w:val="28"/>
        </w:rPr>
        <w:t>次会议，审议通过</w:t>
      </w:r>
      <w:r w:rsidR="001452B1" w:rsidRPr="001452B1">
        <w:rPr>
          <w:rFonts w:asciiTheme="minorEastAsia" w:eastAsiaTheme="minorEastAsia" w:hAnsiTheme="minorEastAsia" w:hint="eastAsia"/>
          <w:sz w:val="28"/>
          <w:szCs w:val="28"/>
        </w:rPr>
        <w:lastRenderedPageBreak/>
        <w:t>普陀农村商业银行经营管理层2020年工作总结</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普陀农村商业银行2020年度关联交易工作报告</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普陀农村商业银行2020年机构发展规划实施情况及2021年机构发展规划报告</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普陀农村商业银行2020年反洗钱工作报告</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普陀农村商业银行2020年主要股东评估报告</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普陀农村商业银行2020年资本充足情况评估报</w:t>
      </w:r>
      <w:r w:rsidR="001452B1" w:rsidRPr="00AA6954">
        <w:rPr>
          <w:rFonts w:asciiTheme="minorEastAsia" w:eastAsiaTheme="minorEastAsia" w:hAnsiTheme="minorEastAsia" w:hint="eastAsia"/>
          <w:sz w:val="28"/>
          <w:szCs w:val="28"/>
        </w:rPr>
        <w:t>告、</w:t>
      </w:r>
      <w:r w:rsidR="001452B1" w:rsidRPr="001452B1">
        <w:rPr>
          <w:rFonts w:asciiTheme="minorEastAsia" w:eastAsiaTheme="minorEastAsia" w:hAnsiTheme="minorEastAsia" w:hint="eastAsia"/>
          <w:sz w:val="28"/>
          <w:szCs w:val="28"/>
        </w:rPr>
        <w:t>普陀农村商业银行2020年信息科技工作报告</w:t>
      </w:r>
      <w:r w:rsidR="001452B1" w:rsidRPr="00AA6954">
        <w:rPr>
          <w:rFonts w:asciiTheme="minorEastAsia" w:eastAsiaTheme="minorEastAsia" w:hAnsiTheme="minorEastAsia" w:hint="eastAsia"/>
          <w:sz w:val="28"/>
          <w:szCs w:val="28"/>
        </w:rPr>
        <w:t>、关于</w:t>
      </w:r>
      <w:r w:rsidR="001452B1" w:rsidRPr="001452B1">
        <w:rPr>
          <w:rFonts w:asciiTheme="minorEastAsia" w:eastAsiaTheme="minorEastAsia" w:hAnsiTheme="minorEastAsia" w:hint="eastAsia"/>
          <w:sz w:val="28"/>
          <w:szCs w:val="28"/>
        </w:rPr>
        <w:t>浙江恒晖海运有限公司追加授信（大额授信）的议案</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舟山格林食品有限公司追加授信（大额授信）的议案</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舟山市普陀区智创城西开发建设有限公司追加授信（大额授信）的议案</w:t>
      </w:r>
      <w:r w:rsidR="009C2860">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关于购买“20宁海停车场”专项债的议案</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关于购置六横支行营业用房的议案</w:t>
      </w:r>
      <w:r w:rsidR="001452B1" w:rsidRPr="00AA6954">
        <w:rPr>
          <w:rFonts w:asciiTheme="minorEastAsia" w:eastAsiaTheme="minorEastAsia" w:hAnsiTheme="minorEastAsia" w:hint="eastAsia"/>
          <w:sz w:val="28"/>
          <w:szCs w:val="28"/>
        </w:rPr>
        <w:t>、</w:t>
      </w:r>
      <w:r w:rsidR="001452B1" w:rsidRPr="001452B1">
        <w:rPr>
          <w:rFonts w:asciiTheme="minorEastAsia" w:eastAsiaTheme="minorEastAsia" w:hAnsiTheme="minorEastAsia" w:hint="eastAsia"/>
          <w:sz w:val="28"/>
          <w:szCs w:val="28"/>
        </w:rPr>
        <w:t>关于调整二届董事会下属专业委员会及成员的议案</w:t>
      </w:r>
      <w:r w:rsidR="001452B1" w:rsidRPr="00AA6954">
        <w:rPr>
          <w:rFonts w:asciiTheme="minorEastAsia" w:eastAsiaTheme="minorEastAsia" w:hAnsiTheme="minorEastAsia" w:hint="eastAsia"/>
          <w:sz w:val="28"/>
          <w:szCs w:val="28"/>
        </w:rPr>
        <w:t>。</w:t>
      </w:r>
    </w:p>
    <w:p w:rsidR="001452B1" w:rsidRPr="00AA6954"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（2）202</w:t>
      </w:r>
      <w:r w:rsidR="001452B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年3月1日，召开第二届董事会第十</w:t>
      </w:r>
      <w:r w:rsidR="001452B1">
        <w:rPr>
          <w:rFonts w:asciiTheme="minorEastAsia" w:eastAsiaTheme="minorEastAsia" w:hAnsiTheme="minorEastAsia" w:hint="eastAsia"/>
          <w:sz w:val="28"/>
          <w:szCs w:val="28"/>
        </w:rPr>
        <w:t>九</w:t>
      </w:r>
      <w:r w:rsidRPr="00946940">
        <w:rPr>
          <w:rFonts w:asciiTheme="minorEastAsia" w:eastAsiaTheme="minorEastAsia" w:hAnsiTheme="minorEastAsia" w:hint="eastAsia"/>
          <w:sz w:val="28"/>
          <w:szCs w:val="28"/>
        </w:rPr>
        <w:t>次会议（临时会议），审议通过</w:t>
      </w:r>
      <w:r w:rsidR="001452B1" w:rsidRPr="001452B1">
        <w:rPr>
          <w:rFonts w:asciiTheme="minorEastAsia" w:eastAsiaTheme="minorEastAsia" w:hAnsiTheme="minorEastAsia" w:hint="eastAsia"/>
          <w:sz w:val="28"/>
          <w:szCs w:val="28"/>
        </w:rPr>
        <w:t>舟山东海之滨假日酒店有限公司临时授信（大额授信、重大关联交易）的议案</w:t>
      </w:r>
      <w:r w:rsidR="001452B1">
        <w:rPr>
          <w:rFonts w:asciiTheme="minorEastAsia" w:eastAsiaTheme="minorEastAsia" w:hAnsiTheme="minorEastAsia" w:hint="eastAsia"/>
          <w:sz w:val="28"/>
          <w:szCs w:val="28"/>
        </w:rPr>
        <w:t>。</w:t>
      </w:r>
    </w:p>
    <w:p w:rsidR="00473621" w:rsidRPr="00AA6954"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（3）</w:t>
      </w:r>
      <w:r w:rsidRPr="00946940">
        <w:rPr>
          <w:rFonts w:asciiTheme="minorEastAsia" w:eastAsiaTheme="minorEastAsia" w:hAnsiTheme="minorEastAsia"/>
          <w:sz w:val="28"/>
          <w:szCs w:val="28"/>
        </w:rPr>
        <w:t>20</w:t>
      </w:r>
      <w:r w:rsidR="001452B1">
        <w:rPr>
          <w:rFonts w:asciiTheme="minorEastAsia" w:eastAsiaTheme="minorEastAsia" w:hAnsiTheme="minorEastAsia" w:hint="eastAsia"/>
          <w:sz w:val="28"/>
          <w:szCs w:val="28"/>
        </w:rPr>
        <w:t>21</w:t>
      </w:r>
      <w:r w:rsidRPr="00946940">
        <w:rPr>
          <w:rFonts w:asciiTheme="minorEastAsia" w:eastAsiaTheme="minorEastAsia" w:hAnsiTheme="minorEastAsia" w:hint="eastAsia"/>
          <w:sz w:val="28"/>
          <w:szCs w:val="28"/>
        </w:rPr>
        <w:t>年4月</w:t>
      </w:r>
      <w:r w:rsidR="001452B1">
        <w:rPr>
          <w:rFonts w:asciiTheme="minorEastAsia" w:eastAsiaTheme="minorEastAsia" w:hAnsiTheme="minorEastAsia" w:hint="eastAsia"/>
          <w:sz w:val="28"/>
          <w:szCs w:val="28"/>
        </w:rPr>
        <w:t>16</w:t>
      </w:r>
      <w:r w:rsidRPr="00946940">
        <w:rPr>
          <w:rFonts w:asciiTheme="minorEastAsia" w:eastAsiaTheme="minorEastAsia" w:hAnsiTheme="minorEastAsia" w:hint="eastAsia"/>
          <w:sz w:val="28"/>
          <w:szCs w:val="28"/>
        </w:rPr>
        <w:t>日，召开第二届董事会第</w:t>
      </w:r>
      <w:r w:rsidR="001452B1">
        <w:rPr>
          <w:rFonts w:asciiTheme="minorEastAsia" w:eastAsiaTheme="minorEastAsia" w:hAnsiTheme="minorEastAsia" w:hint="eastAsia"/>
          <w:sz w:val="28"/>
          <w:szCs w:val="28"/>
        </w:rPr>
        <w:t>二十</w:t>
      </w:r>
      <w:r w:rsidRPr="00946940">
        <w:rPr>
          <w:rFonts w:asciiTheme="minorEastAsia" w:eastAsiaTheme="minorEastAsia" w:hAnsiTheme="minorEastAsia" w:hint="eastAsia"/>
          <w:sz w:val="28"/>
          <w:szCs w:val="28"/>
        </w:rPr>
        <w:t>次会议。会议审议通过了</w:t>
      </w:r>
      <w:r w:rsidR="00473621" w:rsidRPr="001452B1">
        <w:rPr>
          <w:rFonts w:asciiTheme="minorEastAsia" w:eastAsiaTheme="minorEastAsia" w:hAnsiTheme="minorEastAsia" w:hint="eastAsia"/>
          <w:sz w:val="28"/>
          <w:szCs w:val="28"/>
        </w:rPr>
        <w:t>普陀农村商业银行2021年工作意见</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普陀农村商业银行2020年度信息披露报告</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普陀农村商业银行20</w:t>
      </w:r>
      <w:r w:rsidR="00473621" w:rsidRPr="00AA6954">
        <w:rPr>
          <w:rFonts w:asciiTheme="minorEastAsia" w:eastAsiaTheme="minorEastAsia" w:hAnsiTheme="minorEastAsia" w:hint="eastAsia"/>
          <w:sz w:val="28"/>
          <w:szCs w:val="28"/>
        </w:rPr>
        <w:t>20</w:t>
      </w:r>
      <w:r w:rsidR="00473621" w:rsidRPr="001452B1">
        <w:rPr>
          <w:rFonts w:asciiTheme="minorEastAsia" w:eastAsiaTheme="minorEastAsia" w:hAnsiTheme="minorEastAsia" w:hint="eastAsia"/>
          <w:sz w:val="28"/>
          <w:szCs w:val="28"/>
        </w:rPr>
        <w:t>年关联交易报告</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普陀农村商业银行20</w:t>
      </w:r>
      <w:r w:rsidR="00473621" w:rsidRPr="00AA6954">
        <w:rPr>
          <w:rFonts w:asciiTheme="minorEastAsia" w:eastAsiaTheme="minorEastAsia" w:hAnsiTheme="minorEastAsia" w:hint="eastAsia"/>
          <w:sz w:val="28"/>
          <w:szCs w:val="28"/>
        </w:rPr>
        <w:t>20</w:t>
      </w:r>
      <w:r w:rsidR="00473621" w:rsidRPr="001452B1">
        <w:rPr>
          <w:rFonts w:asciiTheme="minorEastAsia" w:eastAsiaTheme="minorEastAsia" w:hAnsiTheme="minorEastAsia" w:hint="eastAsia"/>
          <w:sz w:val="28"/>
          <w:szCs w:val="28"/>
        </w:rPr>
        <w:t>年度信息披露报告</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普陀农村商业银行2020年外部审计报告</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普陀农村商业银行消费者权益保护2020年度工作报告</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普陀农村商业银行2020年呆帐核销情况报告</w:t>
      </w:r>
      <w:r w:rsidR="009C2860">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关于海创投资发展集团有限公司追加授信（大额授信）的议案</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关于舟山佳必可食品有有限公司调整授信（大额授信）的议案</w:t>
      </w:r>
      <w:r w:rsidR="00473621" w:rsidRPr="00AA6954">
        <w:rPr>
          <w:rFonts w:asciiTheme="minorEastAsia" w:eastAsiaTheme="minorEastAsia" w:hAnsiTheme="minorEastAsia" w:hint="eastAsia"/>
          <w:sz w:val="28"/>
          <w:szCs w:val="28"/>
        </w:rPr>
        <w:t>、</w:t>
      </w:r>
      <w:r w:rsidR="00473621" w:rsidRPr="001452B1">
        <w:rPr>
          <w:rFonts w:asciiTheme="minorEastAsia" w:eastAsiaTheme="minorEastAsia" w:hAnsiTheme="minorEastAsia" w:hint="eastAsia"/>
          <w:sz w:val="28"/>
          <w:szCs w:val="28"/>
        </w:rPr>
        <w:t>关于舟山普陀交通投资发展有限公司追加授信（大额授信）的议案</w:t>
      </w:r>
      <w:r w:rsidR="00473621" w:rsidRPr="00AA6954">
        <w:rPr>
          <w:rFonts w:asciiTheme="minorEastAsia" w:eastAsiaTheme="minorEastAsia" w:hAnsiTheme="minorEastAsia" w:hint="eastAsia"/>
          <w:sz w:val="28"/>
          <w:szCs w:val="28"/>
        </w:rPr>
        <w:t>、关于修订普陀农村商业银行反洗钱、反恐怖融资管理办法的议</w:t>
      </w:r>
      <w:r w:rsidR="00473621" w:rsidRPr="001452B1">
        <w:rPr>
          <w:rFonts w:asciiTheme="minorEastAsia" w:eastAsiaTheme="minorEastAsia" w:hAnsiTheme="minorEastAsia" w:hint="eastAsia"/>
          <w:sz w:val="28"/>
          <w:szCs w:val="28"/>
        </w:rPr>
        <w:t>案</w:t>
      </w:r>
      <w:r w:rsidR="009C2860">
        <w:rPr>
          <w:rFonts w:asciiTheme="minorEastAsia" w:eastAsiaTheme="minorEastAsia" w:hAnsiTheme="minorEastAsia" w:hint="eastAsia"/>
          <w:sz w:val="28"/>
          <w:szCs w:val="28"/>
        </w:rPr>
        <w:t>。</w:t>
      </w:r>
      <w:r w:rsidRPr="00946940">
        <w:rPr>
          <w:rFonts w:asciiTheme="minorEastAsia" w:eastAsiaTheme="minorEastAsia" w:hAnsiTheme="minorEastAsia" w:hint="eastAsia"/>
          <w:sz w:val="28"/>
          <w:szCs w:val="28"/>
        </w:rPr>
        <w:t>讨论审议</w:t>
      </w:r>
      <w:r w:rsidR="00473621">
        <w:rPr>
          <w:rFonts w:asciiTheme="minorEastAsia" w:eastAsiaTheme="minorEastAsia" w:hAnsiTheme="minorEastAsia" w:hint="eastAsia"/>
          <w:sz w:val="28"/>
          <w:szCs w:val="28"/>
        </w:rPr>
        <w:t>了</w:t>
      </w:r>
      <w:r w:rsidR="00473621" w:rsidRPr="001452B1">
        <w:rPr>
          <w:rFonts w:asciiTheme="minorEastAsia" w:eastAsiaTheme="minorEastAsia" w:hAnsiTheme="minorEastAsia" w:hint="eastAsia"/>
          <w:sz w:val="28"/>
          <w:szCs w:val="28"/>
        </w:rPr>
        <w:t>普陀农村商业银行十三五发展规划实施情况和十四五发展规划报</w:t>
      </w:r>
      <w:r w:rsidR="009C2860">
        <w:rPr>
          <w:rFonts w:asciiTheme="minorEastAsia" w:eastAsiaTheme="minorEastAsia" w:hAnsiTheme="minorEastAsia" w:hint="eastAsia"/>
          <w:sz w:val="28"/>
          <w:szCs w:val="28"/>
        </w:rPr>
        <w:t>告</w:t>
      </w:r>
      <w:r w:rsidR="00473621" w:rsidRPr="00AA6954">
        <w:rPr>
          <w:rFonts w:asciiTheme="minorEastAsia" w:eastAsiaTheme="minorEastAsia" w:hAnsiTheme="minorEastAsia" w:hint="eastAsia"/>
          <w:sz w:val="28"/>
          <w:szCs w:val="28"/>
        </w:rPr>
        <w:t>、</w:t>
      </w:r>
      <w:r w:rsidRPr="00946940">
        <w:rPr>
          <w:rFonts w:asciiTheme="minorEastAsia" w:eastAsiaTheme="minorEastAsia" w:hAnsiTheme="minorEastAsia" w:hint="eastAsia"/>
          <w:sz w:val="28"/>
          <w:szCs w:val="28"/>
        </w:rPr>
        <w:t>普陀农村商业银行</w:t>
      </w:r>
      <w:r w:rsidRPr="00946940">
        <w:rPr>
          <w:rFonts w:asciiTheme="minorEastAsia" w:eastAsiaTheme="minorEastAsia" w:hAnsiTheme="minorEastAsia"/>
          <w:sz w:val="28"/>
          <w:szCs w:val="28"/>
        </w:rPr>
        <w:t>20</w:t>
      </w:r>
      <w:r w:rsidR="00473621">
        <w:rPr>
          <w:rFonts w:asciiTheme="minorEastAsia" w:eastAsiaTheme="minorEastAsia" w:hAnsiTheme="minorEastAsia" w:hint="eastAsia"/>
          <w:sz w:val="28"/>
          <w:szCs w:val="28"/>
        </w:rPr>
        <w:t>20</w:t>
      </w:r>
      <w:r w:rsidRPr="00946940">
        <w:rPr>
          <w:rFonts w:asciiTheme="minorEastAsia" w:eastAsiaTheme="minorEastAsia" w:hAnsiTheme="minorEastAsia" w:hint="eastAsia"/>
          <w:sz w:val="28"/>
          <w:szCs w:val="28"/>
        </w:rPr>
        <w:t>年财务预算执行情况及</w:t>
      </w:r>
      <w:r w:rsidRPr="00946940">
        <w:rPr>
          <w:rFonts w:asciiTheme="minorEastAsia" w:eastAsiaTheme="minorEastAsia" w:hAnsiTheme="minorEastAsia"/>
          <w:sz w:val="28"/>
          <w:szCs w:val="28"/>
        </w:rPr>
        <w:t>20</w:t>
      </w:r>
      <w:r w:rsidR="00473621">
        <w:rPr>
          <w:rFonts w:asciiTheme="minorEastAsia" w:eastAsiaTheme="minorEastAsia" w:hAnsiTheme="minorEastAsia" w:hint="eastAsia"/>
          <w:sz w:val="28"/>
          <w:szCs w:val="28"/>
        </w:rPr>
        <w:t>21</w:t>
      </w:r>
      <w:r w:rsidRPr="00946940">
        <w:rPr>
          <w:rFonts w:asciiTheme="minorEastAsia" w:eastAsiaTheme="minorEastAsia" w:hAnsiTheme="minorEastAsia" w:hint="eastAsia"/>
          <w:sz w:val="28"/>
          <w:szCs w:val="28"/>
        </w:rPr>
        <w:t>年财务预算报告、</w:t>
      </w:r>
      <w:r w:rsidR="00473621">
        <w:rPr>
          <w:rFonts w:asciiTheme="minorEastAsia" w:eastAsiaTheme="minorEastAsia" w:hAnsiTheme="minorEastAsia"/>
          <w:sz w:val="28"/>
          <w:szCs w:val="28"/>
        </w:rPr>
        <w:t>20</w:t>
      </w:r>
      <w:r w:rsidR="00473621">
        <w:rPr>
          <w:rFonts w:asciiTheme="minorEastAsia" w:eastAsiaTheme="minorEastAsia" w:hAnsiTheme="minorEastAsia" w:hint="eastAsia"/>
          <w:sz w:val="28"/>
          <w:szCs w:val="28"/>
        </w:rPr>
        <w:t>20年利润分配方案、普陀农村商业银行章程修订案</w:t>
      </w:r>
      <w:r w:rsidRPr="00946940">
        <w:rPr>
          <w:rFonts w:asciiTheme="minorEastAsia" w:eastAsiaTheme="minorEastAsia" w:hAnsiTheme="minorEastAsia" w:hint="eastAsia"/>
          <w:sz w:val="28"/>
          <w:szCs w:val="28"/>
        </w:rPr>
        <w:t>。</w:t>
      </w:r>
      <w:r w:rsidR="00473621" w:rsidRPr="00AA6954">
        <w:rPr>
          <w:rFonts w:asciiTheme="minorEastAsia" w:eastAsiaTheme="minorEastAsia" w:hAnsiTheme="minorEastAsia" w:hint="eastAsia"/>
          <w:sz w:val="28"/>
          <w:szCs w:val="28"/>
        </w:rPr>
        <w:t>听取讨论2021年一季度业务运行、合规风险管理、安全运行、财务收支等报告</w:t>
      </w:r>
    </w:p>
    <w:p w:rsidR="009638B9"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（4）202</w:t>
      </w:r>
      <w:r w:rsidR="0047362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473621">
        <w:rPr>
          <w:rFonts w:asciiTheme="minorEastAsia" w:eastAsiaTheme="minorEastAsia" w:hAnsiTheme="minorEastAsia" w:hint="eastAsia"/>
          <w:sz w:val="28"/>
          <w:szCs w:val="28"/>
        </w:rPr>
        <w:t>7</w:t>
      </w:r>
      <w:r w:rsidRPr="00946940">
        <w:rPr>
          <w:rFonts w:asciiTheme="minorEastAsia" w:eastAsiaTheme="minorEastAsia" w:hAnsiTheme="minorEastAsia" w:hint="eastAsia"/>
          <w:sz w:val="28"/>
          <w:szCs w:val="28"/>
        </w:rPr>
        <w:t>月</w:t>
      </w:r>
      <w:r w:rsidR="00473621">
        <w:rPr>
          <w:rFonts w:asciiTheme="minorEastAsia" w:eastAsiaTheme="minorEastAsia" w:hAnsiTheme="minorEastAsia" w:hint="eastAsia"/>
          <w:sz w:val="28"/>
          <w:szCs w:val="28"/>
        </w:rPr>
        <w:t>21</w:t>
      </w:r>
      <w:r w:rsidRPr="00946940">
        <w:rPr>
          <w:rFonts w:asciiTheme="minorEastAsia" w:eastAsiaTheme="minorEastAsia" w:hAnsiTheme="minorEastAsia" w:hint="eastAsia"/>
          <w:sz w:val="28"/>
          <w:szCs w:val="28"/>
        </w:rPr>
        <w:t>日，召开第二届董事会第</w:t>
      </w:r>
      <w:r w:rsidR="00473621">
        <w:rPr>
          <w:rFonts w:asciiTheme="minorEastAsia" w:eastAsiaTheme="minorEastAsia" w:hAnsiTheme="minorEastAsia" w:hint="eastAsia"/>
          <w:sz w:val="28"/>
          <w:szCs w:val="28"/>
        </w:rPr>
        <w:t>二十一</w:t>
      </w:r>
      <w:r w:rsidRPr="00946940">
        <w:rPr>
          <w:rFonts w:asciiTheme="minorEastAsia" w:eastAsiaTheme="minorEastAsia" w:hAnsiTheme="minorEastAsia" w:hint="eastAsia"/>
          <w:sz w:val="28"/>
          <w:szCs w:val="28"/>
        </w:rPr>
        <w:t>次会议，审议</w:t>
      </w:r>
      <w:r w:rsidR="00473621">
        <w:rPr>
          <w:rFonts w:asciiTheme="minorEastAsia" w:eastAsiaTheme="minorEastAsia" w:hAnsiTheme="minorEastAsia" w:hint="eastAsia"/>
          <w:sz w:val="28"/>
          <w:szCs w:val="28"/>
        </w:rPr>
        <w:t>了</w:t>
      </w:r>
      <w:r w:rsidR="00473621" w:rsidRPr="00473621">
        <w:rPr>
          <w:rFonts w:asciiTheme="minorEastAsia" w:eastAsiaTheme="minorEastAsia" w:hAnsiTheme="minorEastAsia" w:hint="eastAsia"/>
          <w:sz w:val="28"/>
          <w:szCs w:val="28"/>
        </w:rPr>
        <w:t>普陀农村商业银行经营管理层2021年上半年工作报告及下半年工作计划</w:t>
      </w:r>
      <w:r w:rsidR="00473621">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lastRenderedPageBreak/>
        <w:t>关于舟山市普陀华宇物业管理有限公司临时增加授信的议案</w:t>
      </w:r>
      <w:r w:rsidR="00473621">
        <w:rPr>
          <w:rFonts w:asciiTheme="minorEastAsia" w:eastAsiaTheme="minorEastAsia" w:hAnsiTheme="minorEastAsia" w:hint="eastAsia"/>
          <w:sz w:val="28"/>
          <w:szCs w:val="28"/>
        </w:rPr>
        <w:t>、关</w:t>
      </w:r>
      <w:r w:rsidR="00473621" w:rsidRPr="00473621">
        <w:rPr>
          <w:rFonts w:asciiTheme="minorEastAsia" w:eastAsiaTheme="minorEastAsia" w:hAnsiTheme="minorEastAsia" w:hint="eastAsia"/>
          <w:sz w:val="28"/>
          <w:szCs w:val="28"/>
        </w:rPr>
        <w:t>于舟山沈家门海鲜夜排档管理有限公司临时增加授信6100万元的议案</w:t>
      </w:r>
      <w:r w:rsidR="009C2860">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关于浙江恒晖海运有限公司调整授信4000万元的议案</w:t>
      </w:r>
      <w:r w:rsidR="00473621" w:rsidRPr="00AA6954">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普陀农村商业银行内部审计章程</w:t>
      </w:r>
      <w:r w:rsidR="00473621" w:rsidRPr="00AA6954">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关于购置浙江天海置业发展有限公司办公楼的议案</w:t>
      </w:r>
      <w:r w:rsidR="00473621" w:rsidRPr="00AA6954">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普陀农村商业银行2020年高管薪酬执行情况及2021年计划安排的议案</w:t>
      </w:r>
      <w:r w:rsidR="00473621" w:rsidRPr="00AA6954">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听取讨论2021年半年度业务运行、合规风险管理、安全运行、财务收支</w:t>
      </w:r>
      <w:r w:rsidR="00AA6954">
        <w:rPr>
          <w:rFonts w:asciiTheme="minorEastAsia" w:eastAsiaTheme="minorEastAsia" w:hAnsiTheme="minorEastAsia" w:hint="eastAsia"/>
          <w:sz w:val="28"/>
          <w:szCs w:val="28"/>
        </w:rPr>
        <w:t>报告。</w:t>
      </w:r>
    </w:p>
    <w:p w:rsidR="00473621" w:rsidRPr="00AA6954"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（5）</w:t>
      </w:r>
      <w:r w:rsidRPr="00946940">
        <w:rPr>
          <w:rFonts w:asciiTheme="minorEastAsia" w:eastAsiaTheme="minorEastAsia" w:hAnsiTheme="minorEastAsia"/>
          <w:sz w:val="28"/>
          <w:szCs w:val="28"/>
        </w:rPr>
        <w:t>20</w:t>
      </w:r>
      <w:r w:rsidRPr="00946940">
        <w:rPr>
          <w:rFonts w:asciiTheme="minorEastAsia" w:eastAsiaTheme="minorEastAsia" w:hAnsiTheme="minorEastAsia" w:hint="eastAsia"/>
          <w:sz w:val="28"/>
          <w:szCs w:val="28"/>
        </w:rPr>
        <w:t>2</w:t>
      </w:r>
      <w:r w:rsidR="0047362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473621">
        <w:rPr>
          <w:rFonts w:asciiTheme="minorEastAsia" w:eastAsiaTheme="minorEastAsia" w:hAnsiTheme="minorEastAsia" w:hint="eastAsia"/>
          <w:sz w:val="28"/>
          <w:szCs w:val="28"/>
        </w:rPr>
        <w:t>8</w:t>
      </w:r>
      <w:r w:rsidRPr="00946940">
        <w:rPr>
          <w:rFonts w:asciiTheme="minorEastAsia" w:eastAsiaTheme="minorEastAsia" w:hAnsiTheme="minorEastAsia" w:hint="eastAsia"/>
          <w:sz w:val="28"/>
          <w:szCs w:val="28"/>
        </w:rPr>
        <w:t>月</w:t>
      </w:r>
      <w:r w:rsidR="00473621">
        <w:rPr>
          <w:rFonts w:asciiTheme="minorEastAsia" w:eastAsiaTheme="minorEastAsia" w:hAnsiTheme="minorEastAsia" w:hint="eastAsia"/>
          <w:sz w:val="28"/>
          <w:szCs w:val="28"/>
        </w:rPr>
        <w:t>20</w:t>
      </w:r>
      <w:r w:rsidRPr="00946940">
        <w:rPr>
          <w:rFonts w:asciiTheme="minorEastAsia" w:eastAsiaTheme="minorEastAsia" w:hAnsiTheme="minorEastAsia" w:hint="eastAsia"/>
          <w:sz w:val="28"/>
          <w:szCs w:val="28"/>
        </w:rPr>
        <w:t>日，召开第二届董事会第</w:t>
      </w:r>
      <w:r w:rsidR="00473621">
        <w:rPr>
          <w:rFonts w:asciiTheme="minorEastAsia" w:eastAsiaTheme="minorEastAsia" w:hAnsiTheme="minorEastAsia" w:hint="eastAsia"/>
          <w:sz w:val="28"/>
          <w:szCs w:val="28"/>
        </w:rPr>
        <w:t>二十二</w:t>
      </w:r>
      <w:r w:rsidR="00AA0BE0">
        <w:rPr>
          <w:rFonts w:asciiTheme="minorEastAsia" w:eastAsiaTheme="minorEastAsia" w:hAnsiTheme="minorEastAsia" w:hint="eastAsia"/>
          <w:sz w:val="28"/>
          <w:szCs w:val="28"/>
        </w:rPr>
        <w:t>次会议</w:t>
      </w:r>
      <w:r w:rsidR="00473621">
        <w:rPr>
          <w:rFonts w:asciiTheme="minorEastAsia" w:eastAsiaTheme="minorEastAsia" w:hAnsiTheme="minorEastAsia" w:hint="eastAsia"/>
          <w:sz w:val="28"/>
          <w:szCs w:val="28"/>
        </w:rPr>
        <w:t>（临时会议）</w:t>
      </w:r>
      <w:r w:rsidRPr="00946940">
        <w:rPr>
          <w:rFonts w:asciiTheme="minorEastAsia" w:eastAsiaTheme="minorEastAsia" w:hAnsiTheme="minorEastAsia" w:hint="eastAsia"/>
          <w:sz w:val="28"/>
          <w:szCs w:val="28"/>
        </w:rPr>
        <w:t>。</w:t>
      </w:r>
      <w:r w:rsidR="00473621" w:rsidRPr="00AA6954">
        <w:rPr>
          <w:rFonts w:asciiTheme="minorEastAsia" w:eastAsiaTheme="minorEastAsia" w:hAnsiTheme="minorEastAsia" w:hint="eastAsia"/>
          <w:sz w:val="28"/>
          <w:szCs w:val="28"/>
        </w:rPr>
        <w:t>审议了关于岱山县蟹产业园建设有限公司追加授信10000万元（大额授信）的议案</w:t>
      </w:r>
      <w:r w:rsidR="009C2860">
        <w:rPr>
          <w:rFonts w:asciiTheme="minorEastAsia" w:eastAsiaTheme="minorEastAsia" w:hAnsiTheme="minorEastAsia" w:hint="eastAsia"/>
          <w:sz w:val="28"/>
          <w:szCs w:val="28"/>
        </w:rPr>
        <w:t>。</w:t>
      </w:r>
    </w:p>
    <w:p w:rsidR="009638B9"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（6）202</w:t>
      </w:r>
      <w:r w:rsidR="0047362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473621">
        <w:rPr>
          <w:rFonts w:asciiTheme="minorEastAsia" w:eastAsiaTheme="minorEastAsia" w:hAnsiTheme="minorEastAsia" w:hint="eastAsia"/>
          <w:sz w:val="28"/>
          <w:szCs w:val="28"/>
        </w:rPr>
        <w:t>9</w:t>
      </w:r>
      <w:r w:rsidRPr="00946940">
        <w:rPr>
          <w:rFonts w:asciiTheme="minorEastAsia" w:eastAsiaTheme="minorEastAsia" w:hAnsiTheme="minorEastAsia" w:hint="eastAsia"/>
          <w:sz w:val="28"/>
          <w:szCs w:val="28"/>
        </w:rPr>
        <w:t>月9日，召开第二届董事会第</w:t>
      </w:r>
      <w:r w:rsidR="00473621">
        <w:rPr>
          <w:rFonts w:asciiTheme="minorEastAsia" w:eastAsiaTheme="minorEastAsia" w:hAnsiTheme="minorEastAsia" w:hint="eastAsia"/>
          <w:sz w:val="28"/>
          <w:szCs w:val="28"/>
        </w:rPr>
        <w:t>二</w:t>
      </w:r>
      <w:r w:rsidRPr="00946940">
        <w:rPr>
          <w:rFonts w:asciiTheme="minorEastAsia" w:eastAsiaTheme="minorEastAsia" w:hAnsiTheme="minorEastAsia" w:hint="eastAsia"/>
          <w:sz w:val="28"/>
          <w:szCs w:val="28"/>
        </w:rPr>
        <w:t>十</w:t>
      </w:r>
      <w:r w:rsidR="00473621">
        <w:rPr>
          <w:rFonts w:asciiTheme="minorEastAsia" w:eastAsiaTheme="minorEastAsia" w:hAnsiTheme="minorEastAsia" w:hint="eastAsia"/>
          <w:sz w:val="28"/>
          <w:szCs w:val="28"/>
        </w:rPr>
        <w:t>三</w:t>
      </w:r>
      <w:r w:rsidRPr="00946940">
        <w:rPr>
          <w:rFonts w:asciiTheme="minorEastAsia" w:eastAsiaTheme="minorEastAsia" w:hAnsiTheme="minorEastAsia" w:hint="eastAsia"/>
          <w:sz w:val="28"/>
          <w:szCs w:val="28"/>
        </w:rPr>
        <w:t>次会议</w:t>
      </w:r>
      <w:r w:rsidR="00AA0BE0">
        <w:rPr>
          <w:rFonts w:asciiTheme="minorEastAsia" w:eastAsiaTheme="minorEastAsia" w:hAnsiTheme="minorEastAsia" w:hint="eastAsia"/>
          <w:sz w:val="28"/>
          <w:szCs w:val="28"/>
        </w:rPr>
        <w:t>（临时会议）</w:t>
      </w:r>
      <w:r w:rsidRPr="00946940">
        <w:rPr>
          <w:rFonts w:asciiTheme="minorEastAsia" w:eastAsiaTheme="minorEastAsia" w:hAnsiTheme="minorEastAsia" w:hint="eastAsia"/>
          <w:sz w:val="28"/>
          <w:szCs w:val="28"/>
        </w:rPr>
        <w:t>，会议审议通过</w:t>
      </w:r>
      <w:r w:rsidR="00473621" w:rsidRPr="00473621">
        <w:rPr>
          <w:rFonts w:asciiTheme="minorEastAsia" w:eastAsiaTheme="minorEastAsia" w:hAnsiTheme="minorEastAsia" w:hint="eastAsia"/>
          <w:sz w:val="28"/>
          <w:szCs w:val="28"/>
        </w:rPr>
        <w:t>关于浙江天海置业发展有限公司股权质押的议案</w:t>
      </w:r>
      <w:r w:rsidR="00473621">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关于舟山市海汇水产有限公司股权质押的议案</w:t>
      </w:r>
      <w:r w:rsidR="00473621" w:rsidRPr="00AA6954">
        <w:rPr>
          <w:rFonts w:asciiTheme="minorEastAsia" w:eastAsiaTheme="minorEastAsia" w:hAnsiTheme="minorEastAsia" w:hint="eastAsia"/>
          <w:sz w:val="28"/>
          <w:szCs w:val="28"/>
        </w:rPr>
        <w:t>、</w:t>
      </w:r>
      <w:r w:rsidR="00473621" w:rsidRPr="00473621">
        <w:rPr>
          <w:rFonts w:asciiTheme="minorEastAsia" w:eastAsiaTheme="minorEastAsia" w:hAnsiTheme="minorEastAsia" w:hint="eastAsia"/>
          <w:sz w:val="28"/>
          <w:szCs w:val="28"/>
        </w:rPr>
        <w:t>关于舟山市晟泰水产有限公司追加授信1000万元（大额授信）的议案</w:t>
      </w:r>
      <w:r w:rsidR="00473621" w:rsidRPr="00AA6954">
        <w:rPr>
          <w:rFonts w:asciiTheme="minorEastAsia" w:eastAsiaTheme="minorEastAsia" w:hAnsiTheme="minorEastAsia" w:hint="eastAsia"/>
          <w:sz w:val="28"/>
          <w:szCs w:val="28"/>
        </w:rPr>
        <w:t>。</w:t>
      </w:r>
    </w:p>
    <w:p w:rsidR="0006621B" w:rsidRPr="00AA6954"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（7）</w:t>
      </w:r>
      <w:r w:rsidRPr="00946940">
        <w:rPr>
          <w:rFonts w:asciiTheme="minorEastAsia" w:eastAsiaTheme="minorEastAsia" w:hAnsiTheme="minorEastAsia"/>
          <w:sz w:val="28"/>
          <w:szCs w:val="28"/>
        </w:rPr>
        <w:t>20</w:t>
      </w:r>
      <w:r w:rsidRPr="00946940">
        <w:rPr>
          <w:rFonts w:asciiTheme="minorEastAsia" w:eastAsiaTheme="minorEastAsia" w:hAnsiTheme="minorEastAsia" w:hint="eastAsia"/>
          <w:sz w:val="28"/>
          <w:szCs w:val="28"/>
        </w:rPr>
        <w:t>2</w:t>
      </w:r>
      <w:r w:rsidR="00473621">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00855321">
        <w:rPr>
          <w:rFonts w:asciiTheme="minorEastAsia" w:eastAsiaTheme="minorEastAsia" w:hAnsiTheme="minorEastAsia" w:hint="eastAsia"/>
          <w:sz w:val="28"/>
          <w:szCs w:val="28"/>
        </w:rPr>
        <w:t>11</w:t>
      </w:r>
      <w:r w:rsidRPr="00946940">
        <w:rPr>
          <w:rFonts w:asciiTheme="minorEastAsia" w:eastAsiaTheme="minorEastAsia" w:hAnsiTheme="minorEastAsia" w:hint="eastAsia"/>
          <w:sz w:val="28"/>
          <w:szCs w:val="28"/>
        </w:rPr>
        <w:t>月</w:t>
      </w:r>
      <w:r w:rsidR="00855321">
        <w:rPr>
          <w:rFonts w:asciiTheme="minorEastAsia" w:eastAsiaTheme="minorEastAsia" w:hAnsiTheme="minorEastAsia" w:hint="eastAsia"/>
          <w:sz w:val="28"/>
          <w:szCs w:val="28"/>
        </w:rPr>
        <w:t>11</w:t>
      </w:r>
      <w:r w:rsidRPr="00946940">
        <w:rPr>
          <w:rFonts w:asciiTheme="minorEastAsia" w:eastAsiaTheme="minorEastAsia" w:hAnsiTheme="minorEastAsia" w:hint="eastAsia"/>
          <w:sz w:val="28"/>
          <w:szCs w:val="28"/>
        </w:rPr>
        <w:t>日，召开第二届董事会第</w:t>
      </w:r>
      <w:r w:rsidR="0006621B">
        <w:rPr>
          <w:rFonts w:asciiTheme="minorEastAsia" w:eastAsiaTheme="minorEastAsia" w:hAnsiTheme="minorEastAsia" w:hint="eastAsia"/>
          <w:sz w:val="28"/>
          <w:szCs w:val="28"/>
        </w:rPr>
        <w:t>二十四</w:t>
      </w:r>
      <w:r w:rsidRPr="00946940">
        <w:rPr>
          <w:rFonts w:asciiTheme="minorEastAsia" w:eastAsiaTheme="minorEastAsia" w:hAnsiTheme="minorEastAsia" w:hint="eastAsia"/>
          <w:sz w:val="28"/>
          <w:szCs w:val="28"/>
        </w:rPr>
        <w:t>次会议。会议审议通过了</w:t>
      </w:r>
      <w:r w:rsidR="0006621B" w:rsidRPr="00473621">
        <w:rPr>
          <w:rFonts w:asciiTheme="minorEastAsia" w:eastAsiaTheme="minorEastAsia" w:hAnsiTheme="minorEastAsia" w:hint="eastAsia"/>
          <w:sz w:val="28"/>
          <w:szCs w:val="28"/>
        </w:rPr>
        <w:t>普陀农村商业银行经营管理层2021年前三季度工作报告及四季度工作计划</w:t>
      </w:r>
      <w:r w:rsidR="0006621B" w:rsidRPr="00AA6954">
        <w:rPr>
          <w:rFonts w:asciiTheme="minorEastAsia" w:eastAsiaTheme="minorEastAsia" w:hAnsiTheme="minorEastAsia" w:hint="eastAsia"/>
          <w:sz w:val="28"/>
          <w:szCs w:val="28"/>
        </w:rPr>
        <w:t>、</w:t>
      </w:r>
      <w:r w:rsidR="0006621B" w:rsidRPr="00473621">
        <w:rPr>
          <w:rFonts w:asciiTheme="minorEastAsia" w:eastAsiaTheme="minorEastAsia" w:hAnsiTheme="minorEastAsia" w:hint="eastAsia"/>
          <w:sz w:val="28"/>
          <w:szCs w:val="28"/>
        </w:rPr>
        <w:t>普陀农村商业银行2021年度大额授信的议案</w:t>
      </w:r>
      <w:r w:rsidR="0006621B" w:rsidRPr="00AA6954">
        <w:rPr>
          <w:rFonts w:asciiTheme="minorEastAsia" w:eastAsiaTheme="minorEastAsia" w:hAnsiTheme="minorEastAsia" w:hint="eastAsia"/>
          <w:sz w:val="28"/>
          <w:szCs w:val="28"/>
        </w:rPr>
        <w:t>、</w:t>
      </w:r>
      <w:r w:rsidR="0006621B" w:rsidRPr="00473621">
        <w:rPr>
          <w:rFonts w:asciiTheme="minorEastAsia" w:eastAsiaTheme="minorEastAsia" w:hAnsiTheme="minorEastAsia" w:hint="eastAsia"/>
          <w:sz w:val="28"/>
          <w:szCs w:val="28"/>
        </w:rPr>
        <w:t>普陀农村商业银行2021年度关联客户基本授信（重大关联交易）的议案</w:t>
      </w:r>
      <w:r w:rsidR="0006621B" w:rsidRPr="00AA6954">
        <w:rPr>
          <w:rFonts w:asciiTheme="minorEastAsia" w:eastAsiaTheme="minorEastAsia" w:hAnsiTheme="minorEastAsia" w:hint="eastAsia"/>
          <w:sz w:val="28"/>
          <w:szCs w:val="28"/>
        </w:rPr>
        <w:t>、</w:t>
      </w:r>
      <w:r w:rsidR="0006621B" w:rsidRPr="00473621">
        <w:rPr>
          <w:rFonts w:asciiTheme="minorEastAsia" w:eastAsiaTheme="minorEastAsia" w:hAnsiTheme="minorEastAsia" w:hint="eastAsia"/>
          <w:sz w:val="28"/>
          <w:szCs w:val="28"/>
        </w:rPr>
        <w:t>普陀农村商业银行财富管理业务发展规划（2021-2023）的议案</w:t>
      </w:r>
      <w:r w:rsidR="0006621B" w:rsidRPr="00AA6954">
        <w:rPr>
          <w:rFonts w:asciiTheme="minorEastAsia" w:eastAsiaTheme="minorEastAsia" w:hAnsiTheme="minorEastAsia" w:hint="eastAsia"/>
          <w:sz w:val="28"/>
          <w:szCs w:val="28"/>
        </w:rPr>
        <w:t>、</w:t>
      </w:r>
      <w:r w:rsidR="0006621B" w:rsidRPr="00473621">
        <w:rPr>
          <w:rFonts w:asciiTheme="minorEastAsia" w:eastAsiaTheme="minorEastAsia" w:hAnsiTheme="minorEastAsia" w:hint="eastAsia"/>
          <w:sz w:val="28"/>
          <w:szCs w:val="28"/>
        </w:rPr>
        <w:t>关于提名普陀农村商业银行第三届董事会董事候选人的议案</w:t>
      </w:r>
      <w:r w:rsidR="009C2860">
        <w:rPr>
          <w:rFonts w:asciiTheme="minorEastAsia" w:eastAsiaTheme="minorEastAsia" w:hAnsiTheme="minorEastAsia" w:hint="eastAsia"/>
          <w:sz w:val="28"/>
          <w:szCs w:val="28"/>
        </w:rPr>
        <w:t>，听取</w:t>
      </w:r>
      <w:r w:rsidR="0006621B" w:rsidRPr="00473621">
        <w:rPr>
          <w:rFonts w:asciiTheme="minorEastAsia" w:eastAsiaTheme="minorEastAsia" w:hAnsiTheme="minorEastAsia" w:hint="eastAsia"/>
          <w:sz w:val="28"/>
          <w:szCs w:val="28"/>
        </w:rPr>
        <w:t>2021年三季度业务运行、合规风险管理、财务收支计划、安全运行等报告</w:t>
      </w:r>
      <w:r w:rsidR="0006621B" w:rsidRPr="00AA6954">
        <w:rPr>
          <w:rFonts w:asciiTheme="minorEastAsia" w:eastAsiaTheme="minorEastAsia" w:hAnsiTheme="minorEastAsia" w:hint="eastAsia"/>
          <w:sz w:val="28"/>
          <w:szCs w:val="28"/>
        </w:rPr>
        <w:t>。</w:t>
      </w:r>
    </w:p>
    <w:p w:rsidR="003B71D0" w:rsidRPr="003B71D0"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（8）</w:t>
      </w:r>
      <w:r w:rsidRPr="00946940">
        <w:rPr>
          <w:rFonts w:asciiTheme="minorEastAsia" w:eastAsiaTheme="minorEastAsia" w:hAnsiTheme="minorEastAsia"/>
          <w:sz w:val="28"/>
          <w:szCs w:val="28"/>
        </w:rPr>
        <w:t>20</w:t>
      </w:r>
      <w:r w:rsidRPr="00946940">
        <w:rPr>
          <w:rFonts w:asciiTheme="minorEastAsia" w:eastAsiaTheme="minorEastAsia" w:hAnsiTheme="minorEastAsia" w:hint="eastAsia"/>
          <w:sz w:val="28"/>
          <w:szCs w:val="28"/>
        </w:rPr>
        <w:t>2</w:t>
      </w:r>
      <w:r w:rsidR="0006621B">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w:t>
      </w:r>
      <w:r w:rsidRPr="00946940">
        <w:rPr>
          <w:rFonts w:asciiTheme="minorEastAsia" w:eastAsiaTheme="minorEastAsia" w:hAnsiTheme="minorEastAsia"/>
          <w:sz w:val="28"/>
          <w:szCs w:val="28"/>
        </w:rPr>
        <w:t>1</w:t>
      </w:r>
      <w:r w:rsidRPr="00946940">
        <w:rPr>
          <w:rFonts w:asciiTheme="minorEastAsia" w:eastAsiaTheme="minorEastAsia" w:hAnsiTheme="minorEastAsia" w:hint="eastAsia"/>
          <w:sz w:val="28"/>
          <w:szCs w:val="28"/>
        </w:rPr>
        <w:t>2月</w:t>
      </w:r>
      <w:r w:rsidR="00AA6954">
        <w:rPr>
          <w:rFonts w:asciiTheme="minorEastAsia" w:eastAsiaTheme="minorEastAsia" w:hAnsiTheme="minorEastAsia" w:hint="eastAsia"/>
          <w:sz w:val="28"/>
          <w:szCs w:val="28"/>
        </w:rPr>
        <w:t>4</w:t>
      </w:r>
      <w:r w:rsidRPr="00946940">
        <w:rPr>
          <w:rFonts w:asciiTheme="minorEastAsia" w:eastAsiaTheme="minorEastAsia" w:hAnsiTheme="minorEastAsia" w:hint="eastAsia"/>
          <w:sz w:val="28"/>
          <w:szCs w:val="28"/>
        </w:rPr>
        <w:t>日，召开第</w:t>
      </w:r>
      <w:r w:rsidR="00AA6954">
        <w:rPr>
          <w:rFonts w:asciiTheme="minorEastAsia" w:eastAsiaTheme="minorEastAsia" w:hAnsiTheme="minorEastAsia" w:hint="eastAsia"/>
          <w:sz w:val="28"/>
          <w:szCs w:val="28"/>
        </w:rPr>
        <w:t>三</w:t>
      </w:r>
      <w:r w:rsidRPr="00946940">
        <w:rPr>
          <w:rFonts w:asciiTheme="minorEastAsia" w:eastAsiaTheme="minorEastAsia" w:hAnsiTheme="minorEastAsia" w:hint="eastAsia"/>
          <w:sz w:val="28"/>
          <w:szCs w:val="28"/>
        </w:rPr>
        <w:t>届董事会第</w:t>
      </w:r>
      <w:r w:rsidR="00AA6954">
        <w:rPr>
          <w:rFonts w:asciiTheme="minorEastAsia" w:eastAsiaTheme="minorEastAsia" w:hAnsiTheme="minorEastAsia" w:hint="eastAsia"/>
          <w:sz w:val="28"/>
          <w:szCs w:val="28"/>
        </w:rPr>
        <w:t>一</w:t>
      </w:r>
      <w:r w:rsidRPr="00946940">
        <w:rPr>
          <w:rFonts w:asciiTheme="minorEastAsia" w:eastAsiaTheme="minorEastAsia" w:hAnsiTheme="minorEastAsia" w:hint="eastAsia"/>
          <w:sz w:val="28"/>
          <w:szCs w:val="28"/>
        </w:rPr>
        <w:t>次会议。</w:t>
      </w:r>
      <w:r w:rsidR="003B71D0">
        <w:rPr>
          <w:rFonts w:asciiTheme="minorEastAsia" w:eastAsiaTheme="minorEastAsia" w:hAnsiTheme="minorEastAsia" w:hint="eastAsia"/>
          <w:sz w:val="28"/>
          <w:szCs w:val="28"/>
        </w:rPr>
        <w:t>会议</w:t>
      </w:r>
      <w:r w:rsidR="003B71D0" w:rsidRPr="003B71D0">
        <w:rPr>
          <w:rFonts w:asciiTheme="minorEastAsia" w:eastAsiaTheme="minorEastAsia" w:hAnsiTheme="minorEastAsia" w:hint="eastAsia"/>
          <w:sz w:val="28"/>
          <w:szCs w:val="28"/>
        </w:rPr>
        <w:t>选举缪军为普陀农村商业银行三届董事会董事长，提名聘任了谢建成为普陀农村商业银行副行长（主持工作），王云波、陈晓为普陀农村商业银行副行长，聘任了合规、审计、财务等部门负责人。审议了浦西支行平西分理处迁址议案、关于修订普陀农村商业银行董事会下设部分委员会职责及议事规则的议案、</w:t>
      </w:r>
      <w:r w:rsidR="009C2860" w:rsidRPr="003B71D0">
        <w:rPr>
          <w:rFonts w:asciiTheme="minorEastAsia" w:eastAsiaTheme="minorEastAsia" w:hAnsiTheme="minorEastAsia" w:hint="eastAsia"/>
          <w:sz w:val="28"/>
          <w:szCs w:val="28"/>
        </w:rPr>
        <w:t>关于普陀农村商业银行董事会下属专业委员会拟任委员名单的议案</w:t>
      </w:r>
      <w:r w:rsidR="009C2860">
        <w:rPr>
          <w:rFonts w:asciiTheme="minorEastAsia" w:eastAsiaTheme="minorEastAsia" w:hAnsiTheme="minorEastAsia" w:hint="eastAsia"/>
          <w:sz w:val="28"/>
          <w:szCs w:val="28"/>
        </w:rPr>
        <w:t>、</w:t>
      </w:r>
      <w:r w:rsidR="003B71D0" w:rsidRPr="003B71D0">
        <w:rPr>
          <w:rFonts w:asciiTheme="minorEastAsia" w:eastAsiaTheme="minorEastAsia" w:hAnsiTheme="minorEastAsia" w:hint="eastAsia"/>
          <w:sz w:val="28"/>
          <w:szCs w:val="28"/>
        </w:rPr>
        <w:t>关于舟山市普陀华宇物业管理有限公司追加授信4000</w:t>
      </w:r>
      <w:r w:rsidR="009C2860">
        <w:rPr>
          <w:rFonts w:asciiTheme="minorEastAsia" w:eastAsiaTheme="minorEastAsia" w:hAnsiTheme="minorEastAsia" w:hint="eastAsia"/>
          <w:sz w:val="28"/>
          <w:szCs w:val="28"/>
        </w:rPr>
        <w:t>万元（大额授信）的议案、普陀农村商业银行理财产品代理销售业务管理办法</w:t>
      </w:r>
      <w:r w:rsidR="003B71D0" w:rsidRPr="003B71D0">
        <w:rPr>
          <w:rFonts w:asciiTheme="minorEastAsia" w:eastAsiaTheme="minorEastAsia" w:hAnsiTheme="minorEastAsia" w:hint="eastAsia"/>
          <w:sz w:val="28"/>
          <w:szCs w:val="28"/>
        </w:rPr>
        <w:t>、关于舟山市</w:t>
      </w:r>
      <w:r w:rsidR="003B71D0" w:rsidRPr="003B71D0">
        <w:rPr>
          <w:rFonts w:asciiTheme="minorEastAsia" w:eastAsiaTheme="minorEastAsia" w:hAnsiTheme="minorEastAsia" w:hint="eastAsia"/>
          <w:sz w:val="28"/>
          <w:szCs w:val="28"/>
        </w:rPr>
        <w:lastRenderedPageBreak/>
        <w:t>晟泰水产有限公司临时授信2000万元（大额授信）的议案</w:t>
      </w:r>
      <w:r w:rsidR="009C2860">
        <w:rPr>
          <w:rFonts w:asciiTheme="minorEastAsia" w:eastAsiaTheme="minorEastAsia" w:hAnsiTheme="minorEastAsia" w:hint="eastAsia"/>
          <w:sz w:val="28"/>
          <w:szCs w:val="28"/>
        </w:rPr>
        <w:t>。</w:t>
      </w:r>
    </w:p>
    <w:p w:rsidR="009638B9" w:rsidRPr="00946940" w:rsidRDefault="009638B9"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hint="eastAsia"/>
          <w:sz w:val="28"/>
          <w:szCs w:val="28"/>
        </w:rPr>
        <w:t>3、专业委员会工作情况。我行董事会下设六个专业委员会，分别</w:t>
      </w:r>
      <w:r w:rsidR="009C2860">
        <w:rPr>
          <w:rFonts w:asciiTheme="minorEastAsia" w:eastAsiaTheme="minorEastAsia" w:hAnsiTheme="minorEastAsia" w:hint="eastAsia"/>
          <w:sz w:val="28"/>
          <w:szCs w:val="28"/>
        </w:rPr>
        <w:t>为</w:t>
      </w:r>
      <w:r w:rsidRPr="00946940">
        <w:rPr>
          <w:rFonts w:asciiTheme="minorEastAsia" w:eastAsiaTheme="minorEastAsia" w:hAnsiTheme="minorEastAsia" w:hint="eastAsia"/>
          <w:sz w:val="28"/>
          <w:szCs w:val="28"/>
        </w:rPr>
        <w:t>战略发展委员会</w:t>
      </w:r>
      <w:r w:rsidR="003B71D0">
        <w:rPr>
          <w:rFonts w:asciiTheme="minorEastAsia" w:eastAsiaTheme="minorEastAsia" w:hAnsiTheme="minorEastAsia" w:hint="eastAsia"/>
          <w:sz w:val="28"/>
          <w:szCs w:val="28"/>
        </w:rPr>
        <w:t>（“三农”服务委员会</w:t>
      </w:r>
      <w:r w:rsidR="00C90CC2">
        <w:rPr>
          <w:rFonts w:asciiTheme="minorEastAsia" w:eastAsiaTheme="minorEastAsia" w:hAnsiTheme="minorEastAsia" w:hint="eastAsia"/>
          <w:sz w:val="28"/>
          <w:szCs w:val="28"/>
        </w:rPr>
        <w:t>）</w:t>
      </w:r>
      <w:r w:rsidRPr="00946940">
        <w:rPr>
          <w:rFonts w:asciiTheme="minorEastAsia" w:eastAsiaTheme="minorEastAsia" w:hAnsiTheme="minorEastAsia" w:hint="eastAsia"/>
          <w:sz w:val="28"/>
          <w:szCs w:val="28"/>
        </w:rPr>
        <w:t>、风险管理委员会、提名与薪酬委员会、关联交易控制委员会、审计委员会、消费者权益保护委员会。202</w:t>
      </w:r>
      <w:r w:rsidR="003B71D0">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年，我行因人事变动调整了相关委员会成员。目前，</w:t>
      </w:r>
      <w:r w:rsidR="00C90CC2" w:rsidRPr="00946940">
        <w:rPr>
          <w:rFonts w:asciiTheme="minorEastAsia" w:eastAsiaTheme="minorEastAsia" w:hAnsiTheme="minorEastAsia" w:hint="eastAsia"/>
          <w:sz w:val="28"/>
          <w:szCs w:val="28"/>
        </w:rPr>
        <w:t>战略发展委员会</w:t>
      </w:r>
      <w:r w:rsidR="00C90CC2">
        <w:rPr>
          <w:rFonts w:asciiTheme="minorEastAsia" w:eastAsiaTheme="minorEastAsia" w:hAnsiTheme="minorEastAsia" w:hint="eastAsia"/>
          <w:sz w:val="28"/>
          <w:szCs w:val="28"/>
        </w:rPr>
        <w:t>（“三农”服务委员会）、风险管理委员会主任委员由董事长担任，提名与薪酬委员会、</w:t>
      </w:r>
      <w:r w:rsidRPr="00946940">
        <w:rPr>
          <w:rFonts w:asciiTheme="minorEastAsia" w:eastAsiaTheme="minorEastAsia" w:hAnsiTheme="minorEastAsia" w:hint="eastAsia"/>
          <w:sz w:val="28"/>
          <w:szCs w:val="28"/>
        </w:rPr>
        <w:t>关联交易控制委员会、审计委员会主任委员由独立董事担任，消费者权益保护委员会主任委员由行长担任，</w:t>
      </w:r>
      <w:r w:rsidR="00C90CC2">
        <w:rPr>
          <w:rFonts w:asciiTheme="minorEastAsia" w:eastAsiaTheme="minorEastAsia" w:hAnsiTheme="minorEastAsia" w:hint="eastAsia"/>
          <w:sz w:val="28"/>
          <w:szCs w:val="28"/>
        </w:rPr>
        <w:t>同时，其他非执行董事全部进入各专业委员会担任成员，</w:t>
      </w:r>
      <w:r w:rsidRPr="00946940">
        <w:rPr>
          <w:rFonts w:asciiTheme="minorEastAsia" w:eastAsiaTheme="minorEastAsia" w:hAnsiTheme="minorEastAsia" w:hint="eastAsia"/>
          <w:sz w:val="28"/>
          <w:szCs w:val="28"/>
        </w:rPr>
        <w:t>使各专业委员会运作更加精简高效，基本符合</w:t>
      </w:r>
      <w:r w:rsidR="00C90CC2">
        <w:rPr>
          <w:rFonts w:asciiTheme="minorEastAsia" w:eastAsiaTheme="minorEastAsia" w:hAnsiTheme="minorEastAsia" w:hint="eastAsia"/>
          <w:sz w:val="28"/>
          <w:szCs w:val="28"/>
        </w:rPr>
        <w:t>法人治理</w:t>
      </w:r>
      <w:r w:rsidRPr="00946940">
        <w:rPr>
          <w:rFonts w:asciiTheme="minorEastAsia" w:eastAsiaTheme="minorEastAsia" w:hAnsiTheme="minorEastAsia" w:hint="eastAsia"/>
          <w:sz w:val="28"/>
          <w:szCs w:val="28"/>
        </w:rPr>
        <w:t>相关监管要求。202</w:t>
      </w:r>
      <w:r w:rsidR="00C90CC2">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年，各专业委员会按工作职责和议事规则，按时召开会议，审议相关事项，其中：战略发展委员会共召开1次会议，风险管理委员会召开</w:t>
      </w:r>
      <w:r w:rsidR="00C90CC2">
        <w:rPr>
          <w:rFonts w:asciiTheme="minorEastAsia" w:eastAsiaTheme="minorEastAsia" w:hAnsiTheme="minorEastAsia" w:hint="eastAsia"/>
          <w:sz w:val="28"/>
          <w:szCs w:val="28"/>
        </w:rPr>
        <w:t>8</w:t>
      </w:r>
      <w:r w:rsidRPr="00946940">
        <w:rPr>
          <w:rFonts w:asciiTheme="minorEastAsia" w:eastAsiaTheme="minorEastAsia" w:hAnsiTheme="minorEastAsia" w:hint="eastAsia"/>
          <w:sz w:val="28"/>
          <w:szCs w:val="28"/>
        </w:rPr>
        <w:t>次会议，提名与薪酬委员会召开</w:t>
      </w:r>
      <w:r w:rsidR="00C90CC2">
        <w:rPr>
          <w:rFonts w:asciiTheme="minorEastAsia" w:eastAsiaTheme="minorEastAsia" w:hAnsiTheme="minorEastAsia" w:hint="eastAsia"/>
          <w:sz w:val="28"/>
          <w:szCs w:val="28"/>
        </w:rPr>
        <w:t>3</w:t>
      </w:r>
      <w:r w:rsidRPr="00946940">
        <w:rPr>
          <w:rFonts w:asciiTheme="minorEastAsia" w:eastAsiaTheme="minorEastAsia" w:hAnsiTheme="minorEastAsia" w:hint="eastAsia"/>
          <w:sz w:val="28"/>
          <w:szCs w:val="28"/>
        </w:rPr>
        <w:t>次会议，关联交易控制委员会召开</w:t>
      </w:r>
      <w:r w:rsidR="00C90CC2">
        <w:rPr>
          <w:rFonts w:asciiTheme="minorEastAsia" w:eastAsiaTheme="minorEastAsia" w:hAnsiTheme="minorEastAsia" w:hint="eastAsia"/>
          <w:sz w:val="28"/>
          <w:szCs w:val="28"/>
        </w:rPr>
        <w:t>8</w:t>
      </w:r>
      <w:r w:rsidRPr="00946940">
        <w:rPr>
          <w:rFonts w:asciiTheme="minorEastAsia" w:eastAsiaTheme="minorEastAsia" w:hAnsiTheme="minorEastAsia" w:hint="eastAsia"/>
          <w:sz w:val="28"/>
          <w:szCs w:val="28"/>
        </w:rPr>
        <w:t>次会议，审计委员会召开</w:t>
      </w:r>
      <w:r w:rsidR="00C90CC2">
        <w:rPr>
          <w:rFonts w:asciiTheme="minorEastAsia" w:eastAsiaTheme="minorEastAsia" w:hAnsiTheme="minorEastAsia" w:hint="eastAsia"/>
          <w:sz w:val="28"/>
          <w:szCs w:val="28"/>
        </w:rPr>
        <w:t>4</w:t>
      </w:r>
      <w:r w:rsidRPr="00946940">
        <w:rPr>
          <w:rFonts w:asciiTheme="minorEastAsia" w:eastAsiaTheme="minorEastAsia" w:hAnsiTheme="minorEastAsia" w:hint="eastAsia"/>
          <w:sz w:val="28"/>
          <w:szCs w:val="28"/>
        </w:rPr>
        <w:t>次会议，消费者权益保护委员会1次并开展一次内部专项审计。</w:t>
      </w:r>
    </w:p>
    <w:p w:rsidR="00906D6C" w:rsidRPr="00946940" w:rsidRDefault="009638B9" w:rsidP="009F6C29">
      <w:pPr>
        <w:spacing w:line="500" w:lineRule="exact"/>
        <w:ind w:firstLineChars="200" w:firstLine="562"/>
        <w:rPr>
          <w:rFonts w:asciiTheme="minorEastAsia" w:eastAsiaTheme="minorEastAsia" w:hAnsiTheme="minorEastAsia"/>
          <w:sz w:val="28"/>
          <w:szCs w:val="28"/>
        </w:rPr>
      </w:pPr>
      <w:r w:rsidRPr="007D624F">
        <w:rPr>
          <w:rFonts w:asciiTheme="minorEastAsia" w:eastAsiaTheme="minorEastAsia" w:hAnsiTheme="minorEastAsia" w:hint="eastAsia"/>
          <w:b/>
          <w:sz w:val="28"/>
          <w:szCs w:val="28"/>
        </w:rPr>
        <w:t>（四）监事会构成及其工作情况</w:t>
      </w:r>
      <w:r w:rsidR="007D624F" w:rsidRPr="007D624F">
        <w:rPr>
          <w:rFonts w:asciiTheme="minorEastAsia" w:eastAsiaTheme="minorEastAsia" w:hAnsiTheme="minorEastAsia" w:hint="eastAsia"/>
          <w:b/>
          <w:sz w:val="28"/>
          <w:szCs w:val="28"/>
        </w:rPr>
        <w:t>。</w:t>
      </w:r>
      <w:r w:rsidR="00906D6C" w:rsidRPr="00946940">
        <w:rPr>
          <w:rFonts w:asciiTheme="minorEastAsia" w:eastAsiaTheme="minorEastAsia" w:hAnsiTheme="minorEastAsia" w:hint="eastAsia"/>
          <w:sz w:val="28"/>
          <w:szCs w:val="28"/>
        </w:rPr>
        <w:t>监事会由7名监事组成，其中职工监事3名，非职工监事4名。监事会成员具体情况如下：</w:t>
      </w:r>
    </w:p>
    <w:tbl>
      <w:tblPr>
        <w:tblW w:w="0" w:type="auto"/>
        <w:tblBorders>
          <w:top w:val="single" w:sz="4" w:space="0" w:color="auto"/>
          <w:bottom w:val="single" w:sz="4" w:space="0" w:color="auto"/>
          <w:insideV w:val="single" w:sz="4" w:space="0" w:color="auto"/>
        </w:tblBorders>
        <w:tblLayout w:type="fixed"/>
        <w:tblLook w:val="0000"/>
      </w:tblPr>
      <w:tblGrid>
        <w:gridCol w:w="770"/>
        <w:gridCol w:w="1024"/>
        <w:gridCol w:w="1526"/>
        <w:gridCol w:w="4565"/>
        <w:gridCol w:w="1277"/>
      </w:tblGrid>
      <w:tr w:rsidR="00906D6C" w:rsidRPr="007C7A82" w:rsidTr="00353124">
        <w:tc>
          <w:tcPr>
            <w:tcW w:w="770"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序号</w:t>
            </w:r>
          </w:p>
        </w:tc>
        <w:tc>
          <w:tcPr>
            <w:tcW w:w="1024"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姓  名</w:t>
            </w:r>
          </w:p>
        </w:tc>
        <w:tc>
          <w:tcPr>
            <w:tcW w:w="1526"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性  质</w:t>
            </w:r>
          </w:p>
        </w:tc>
        <w:tc>
          <w:tcPr>
            <w:tcW w:w="4565"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主要职务</w:t>
            </w:r>
          </w:p>
        </w:tc>
        <w:tc>
          <w:tcPr>
            <w:tcW w:w="1277" w:type="dxa"/>
            <w:tcBorders>
              <w:top w:val="single" w:sz="4" w:space="0" w:color="auto"/>
              <w:bottom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学历学位</w:t>
            </w:r>
          </w:p>
        </w:tc>
      </w:tr>
      <w:tr w:rsidR="00906D6C" w:rsidRPr="007C7A82" w:rsidTr="00353124">
        <w:tc>
          <w:tcPr>
            <w:tcW w:w="770" w:type="dxa"/>
            <w:tcBorders>
              <w:top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1</w:t>
            </w:r>
          </w:p>
        </w:tc>
        <w:tc>
          <w:tcPr>
            <w:tcW w:w="1024" w:type="dxa"/>
            <w:tcBorders>
              <w:top w:val="single" w:sz="4" w:space="0" w:color="auto"/>
            </w:tcBorders>
            <w:vAlign w:val="center"/>
          </w:tcPr>
          <w:p w:rsidR="00906D6C" w:rsidRPr="00946940" w:rsidRDefault="003433D8" w:rsidP="00946940">
            <w:pPr>
              <w:rPr>
                <w:rFonts w:ascii="宋体" w:hAnsi="宋体"/>
                <w:sz w:val="18"/>
                <w:szCs w:val="18"/>
              </w:rPr>
            </w:pPr>
            <w:r>
              <w:rPr>
                <w:rFonts w:ascii="宋体" w:hAnsi="宋体" w:hint="eastAsia"/>
                <w:sz w:val="18"/>
                <w:szCs w:val="18"/>
              </w:rPr>
              <w:t>郑文波</w:t>
            </w:r>
          </w:p>
        </w:tc>
        <w:tc>
          <w:tcPr>
            <w:tcW w:w="1526" w:type="dxa"/>
            <w:tcBorders>
              <w:top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监事</w:t>
            </w:r>
            <w:r w:rsidR="003433D8">
              <w:rPr>
                <w:rFonts w:ascii="宋体" w:hAnsi="宋体" w:hint="eastAsia"/>
                <w:sz w:val="18"/>
                <w:szCs w:val="18"/>
              </w:rPr>
              <w:t>长</w:t>
            </w:r>
          </w:p>
        </w:tc>
        <w:tc>
          <w:tcPr>
            <w:tcW w:w="4565" w:type="dxa"/>
            <w:tcBorders>
              <w:top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普陀农村商业银行监事长</w:t>
            </w:r>
          </w:p>
        </w:tc>
        <w:tc>
          <w:tcPr>
            <w:tcW w:w="1277" w:type="dxa"/>
            <w:tcBorders>
              <w:top w:val="single" w:sz="4" w:space="0" w:color="auto"/>
            </w:tcBorders>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本科</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2</w:t>
            </w:r>
          </w:p>
        </w:tc>
        <w:tc>
          <w:tcPr>
            <w:tcW w:w="1024" w:type="dxa"/>
            <w:vAlign w:val="center"/>
          </w:tcPr>
          <w:p w:rsidR="00906D6C" w:rsidRPr="00946940" w:rsidRDefault="003433D8" w:rsidP="00946940">
            <w:pPr>
              <w:rPr>
                <w:rFonts w:ascii="宋体" w:hAnsi="宋体"/>
                <w:sz w:val="18"/>
                <w:szCs w:val="18"/>
              </w:rPr>
            </w:pPr>
            <w:r>
              <w:rPr>
                <w:rFonts w:ascii="宋体" w:hAnsi="宋体" w:hint="eastAsia"/>
                <w:sz w:val="18"/>
                <w:szCs w:val="18"/>
              </w:rPr>
              <w:t>傅爱光</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职工监事</w:t>
            </w:r>
          </w:p>
        </w:tc>
        <w:tc>
          <w:tcPr>
            <w:tcW w:w="4565" w:type="dxa"/>
            <w:vAlign w:val="center"/>
          </w:tcPr>
          <w:p w:rsidR="00906D6C" w:rsidRPr="00946940" w:rsidRDefault="00906D6C" w:rsidP="003433D8">
            <w:pPr>
              <w:rPr>
                <w:rFonts w:ascii="宋体" w:hAnsi="宋体"/>
                <w:sz w:val="18"/>
                <w:szCs w:val="18"/>
              </w:rPr>
            </w:pPr>
            <w:r w:rsidRPr="00946940">
              <w:rPr>
                <w:rFonts w:ascii="宋体" w:hAnsi="宋体" w:hint="eastAsia"/>
                <w:sz w:val="18"/>
                <w:szCs w:val="18"/>
              </w:rPr>
              <w:t>普陀农村商业银行</w:t>
            </w:r>
            <w:r w:rsidR="003433D8">
              <w:rPr>
                <w:rFonts w:ascii="宋体" w:hAnsi="宋体" w:hint="eastAsia"/>
                <w:sz w:val="18"/>
                <w:szCs w:val="18"/>
              </w:rPr>
              <w:t>审计</w:t>
            </w:r>
            <w:r w:rsidRPr="00946940">
              <w:rPr>
                <w:rFonts w:ascii="宋体" w:hAnsi="宋体" w:hint="eastAsia"/>
                <w:sz w:val="18"/>
                <w:szCs w:val="18"/>
              </w:rPr>
              <w:t>部总经理</w:t>
            </w:r>
          </w:p>
        </w:tc>
        <w:tc>
          <w:tcPr>
            <w:tcW w:w="1277"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本科</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3</w:t>
            </w:r>
          </w:p>
        </w:tc>
        <w:tc>
          <w:tcPr>
            <w:tcW w:w="1024" w:type="dxa"/>
            <w:vAlign w:val="center"/>
          </w:tcPr>
          <w:p w:rsidR="00906D6C" w:rsidRPr="00946940" w:rsidRDefault="003433D8" w:rsidP="00946940">
            <w:pPr>
              <w:rPr>
                <w:rFonts w:ascii="宋体" w:hAnsi="宋体"/>
                <w:sz w:val="18"/>
                <w:szCs w:val="18"/>
              </w:rPr>
            </w:pPr>
            <w:r>
              <w:rPr>
                <w:rFonts w:ascii="宋体" w:hAnsi="宋体" w:hint="eastAsia"/>
                <w:sz w:val="18"/>
                <w:szCs w:val="18"/>
              </w:rPr>
              <w:t>翁晓云</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职工监事</w:t>
            </w:r>
          </w:p>
        </w:tc>
        <w:tc>
          <w:tcPr>
            <w:tcW w:w="4565" w:type="dxa"/>
            <w:vAlign w:val="center"/>
          </w:tcPr>
          <w:p w:rsidR="00906D6C" w:rsidRPr="00946940" w:rsidRDefault="00906D6C" w:rsidP="003433D8">
            <w:pPr>
              <w:rPr>
                <w:rFonts w:ascii="宋体" w:hAnsi="宋体"/>
                <w:sz w:val="18"/>
                <w:szCs w:val="18"/>
              </w:rPr>
            </w:pPr>
            <w:r w:rsidRPr="00946940">
              <w:rPr>
                <w:rFonts w:ascii="宋体" w:hAnsi="宋体" w:hint="eastAsia"/>
                <w:sz w:val="18"/>
                <w:szCs w:val="18"/>
              </w:rPr>
              <w:t>普陀农村商业银行</w:t>
            </w:r>
            <w:r w:rsidR="003433D8">
              <w:rPr>
                <w:rFonts w:ascii="宋体" w:hAnsi="宋体" w:hint="eastAsia"/>
                <w:sz w:val="18"/>
                <w:szCs w:val="18"/>
              </w:rPr>
              <w:t>纪检办公室主任</w:t>
            </w:r>
          </w:p>
        </w:tc>
        <w:tc>
          <w:tcPr>
            <w:tcW w:w="1277"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本科</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4</w:t>
            </w:r>
          </w:p>
        </w:tc>
        <w:tc>
          <w:tcPr>
            <w:tcW w:w="1024"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叶海静</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非职工监事</w:t>
            </w:r>
          </w:p>
        </w:tc>
        <w:tc>
          <w:tcPr>
            <w:tcW w:w="4565"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舟山金增农贸</w:t>
            </w:r>
            <w:r w:rsidR="009638B9" w:rsidRPr="00946940">
              <w:rPr>
                <w:rFonts w:ascii="宋体" w:hAnsi="宋体" w:hint="eastAsia"/>
                <w:sz w:val="18"/>
                <w:szCs w:val="18"/>
              </w:rPr>
              <w:t>发展</w:t>
            </w:r>
            <w:r w:rsidRPr="00946940">
              <w:rPr>
                <w:rFonts w:ascii="宋体" w:hAnsi="宋体" w:hint="eastAsia"/>
                <w:sz w:val="18"/>
                <w:szCs w:val="18"/>
              </w:rPr>
              <w:t>有限公司法人代表</w:t>
            </w:r>
            <w:r w:rsidR="002818C4">
              <w:rPr>
                <w:rFonts w:ascii="宋体" w:hAnsi="宋体" w:hint="eastAsia"/>
                <w:sz w:val="18"/>
                <w:szCs w:val="18"/>
              </w:rPr>
              <w:t>兼总经理</w:t>
            </w:r>
          </w:p>
        </w:tc>
        <w:tc>
          <w:tcPr>
            <w:tcW w:w="1277"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大专</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5</w:t>
            </w:r>
          </w:p>
        </w:tc>
        <w:tc>
          <w:tcPr>
            <w:tcW w:w="1024" w:type="dxa"/>
            <w:vAlign w:val="center"/>
          </w:tcPr>
          <w:p w:rsidR="00906D6C" w:rsidRPr="00946940" w:rsidRDefault="002818C4" w:rsidP="00946940">
            <w:pPr>
              <w:rPr>
                <w:rFonts w:ascii="宋体" w:hAnsi="宋体"/>
                <w:sz w:val="18"/>
                <w:szCs w:val="18"/>
              </w:rPr>
            </w:pPr>
            <w:r>
              <w:rPr>
                <w:rFonts w:ascii="宋体" w:hAnsi="宋体" w:hint="eastAsia"/>
                <w:sz w:val="18"/>
                <w:szCs w:val="18"/>
              </w:rPr>
              <w:t>王沛国</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非职工监事</w:t>
            </w:r>
          </w:p>
        </w:tc>
        <w:tc>
          <w:tcPr>
            <w:tcW w:w="4565" w:type="dxa"/>
            <w:vAlign w:val="center"/>
          </w:tcPr>
          <w:p w:rsidR="00906D6C" w:rsidRPr="00946940" w:rsidRDefault="002818C4" w:rsidP="00946940">
            <w:pPr>
              <w:rPr>
                <w:rFonts w:ascii="宋体" w:hAnsi="宋体"/>
                <w:sz w:val="18"/>
                <w:szCs w:val="18"/>
              </w:rPr>
            </w:pPr>
            <w:r w:rsidRPr="002818C4">
              <w:rPr>
                <w:rFonts w:ascii="宋体" w:hAnsi="宋体" w:hint="eastAsia"/>
                <w:sz w:val="18"/>
                <w:szCs w:val="18"/>
              </w:rPr>
              <w:t>朱家尖街道樟州党支部书记、莲花社区村村长</w:t>
            </w:r>
          </w:p>
        </w:tc>
        <w:tc>
          <w:tcPr>
            <w:tcW w:w="1277" w:type="dxa"/>
            <w:vAlign w:val="center"/>
          </w:tcPr>
          <w:p w:rsidR="00906D6C" w:rsidRPr="00946940" w:rsidRDefault="002818C4" w:rsidP="00946940">
            <w:pPr>
              <w:rPr>
                <w:rFonts w:ascii="宋体" w:hAnsi="宋体"/>
                <w:sz w:val="18"/>
                <w:szCs w:val="18"/>
              </w:rPr>
            </w:pPr>
            <w:r>
              <w:rPr>
                <w:rFonts w:ascii="宋体" w:hAnsi="宋体" w:hint="eastAsia"/>
                <w:sz w:val="18"/>
                <w:szCs w:val="18"/>
              </w:rPr>
              <w:t>高中</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6</w:t>
            </w:r>
          </w:p>
        </w:tc>
        <w:tc>
          <w:tcPr>
            <w:tcW w:w="1024"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翁永妙</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非职工监事</w:t>
            </w:r>
          </w:p>
        </w:tc>
        <w:tc>
          <w:tcPr>
            <w:tcW w:w="4565"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浙江鑫旺食品有限公司总经理</w:t>
            </w:r>
          </w:p>
        </w:tc>
        <w:tc>
          <w:tcPr>
            <w:tcW w:w="1277"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高中</w:t>
            </w:r>
          </w:p>
        </w:tc>
      </w:tr>
      <w:tr w:rsidR="00906D6C" w:rsidRPr="007C7A82" w:rsidTr="00353124">
        <w:tc>
          <w:tcPr>
            <w:tcW w:w="770"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7</w:t>
            </w:r>
          </w:p>
        </w:tc>
        <w:tc>
          <w:tcPr>
            <w:tcW w:w="1024" w:type="dxa"/>
            <w:vAlign w:val="center"/>
          </w:tcPr>
          <w:p w:rsidR="00906D6C" w:rsidRPr="00946940" w:rsidRDefault="002818C4" w:rsidP="00946940">
            <w:pPr>
              <w:rPr>
                <w:rFonts w:ascii="宋体" w:hAnsi="宋体"/>
                <w:sz w:val="18"/>
                <w:szCs w:val="18"/>
              </w:rPr>
            </w:pPr>
            <w:r>
              <w:rPr>
                <w:rFonts w:ascii="宋体" w:hAnsi="宋体" w:hint="eastAsia"/>
                <w:sz w:val="18"/>
                <w:szCs w:val="18"/>
              </w:rPr>
              <w:t>张舟杰</w:t>
            </w:r>
          </w:p>
        </w:tc>
        <w:tc>
          <w:tcPr>
            <w:tcW w:w="1526" w:type="dxa"/>
            <w:vAlign w:val="center"/>
          </w:tcPr>
          <w:p w:rsidR="00906D6C" w:rsidRPr="00946940" w:rsidRDefault="00906D6C" w:rsidP="00946940">
            <w:pPr>
              <w:rPr>
                <w:rFonts w:ascii="宋体" w:hAnsi="宋体"/>
                <w:sz w:val="18"/>
                <w:szCs w:val="18"/>
              </w:rPr>
            </w:pPr>
            <w:r w:rsidRPr="00946940">
              <w:rPr>
                <w:rFonts w:ascii="宋体" w:hAnsi="宋体" w:hint="eastAsia"/>
                <w:sz w:val="18"/>
                <w:szCs w:val="18"/>
              </w:rPr>
              <w:t>非职工监事</w:t>
            </w:r>
          </w:p>
        </w:tc>
        <w:tc>
          <w:tcPr>
            <w:tcW w:w="4565" w:type="dxa"/>
            <w:vAlign w:val="center"/>
          </w:tcPr>
          <w:p w:rsidR="00906D6C" w:rsidRPr="00946940" w:rsidRDefault="002818C4" w:rsidP="00946940">
            <w:pPr>
              <w:rPr>
                <w:rFonts w:ascii="宋体" w:hAnsi="宋体"/>
                <w:sz w:val="18"/>
                <w:szCs w:val="18"/>
              </w:rPr>
            </w:pPr>
            <w:r w:rsidRPr="002818C4">
              <w:rPr>
                <w:rFonts w:ascii="宋体" w:hAnsi="宋体" w:hint="eastAsia"/>
                <w:sz w:val="18"/>
                <w:szCs w:val="18"/>
              </w:rPr>
              <w:t>舟山市华泽水产食品有限公司总经理</w:t>
            </w:r>
          </w:p>
        </w:tc>
        <w:tc>
          <w:tcPr>
            <w:tcW w:w="1277" w:type="dxa"/>
            <w:vAlign w:val="center"/>
          </w:tcPr>
          <w:p w:rsidR="00906D6C" w:rsidRPr="00946940" w:rsidRDefault="002818C4" w:rsidP="00946940">
            <w:pPr>
              <w:rPr>
                <w:rFonts w:ascii="宋体" w:hAnsi="宋体"/>
                <w:sz w:val="18"/>
                <w:szCs w:val="18"/>
              </w:rPr>
            </w:pPr>
            <w:r>
              <w:rPr>
                <w:rFonts w:ascii="宋体" w:hAnsi="宋体" w:hint="eastAsia"/>
                <w:sz w:val="18"/>
                <w:szCs w:val="18"/>
              </w:rPr>
              <w:t>本科</w:t>
            </w:r>
          </w:p>
        </w:tc>
      </w:tr>
    </w:tbl>
    <w:p w:rsidR="00381686" w:rsidRPr="009C2860" w:rsidRDefault="007D624F" w:rsidP="009F6C2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9638B9" w:rsidRPr="00946940">
        <w:rPr>
          <w:rFonts w:asciiTheme="minorEastAsia" w:eastAsiaTheme="minorEastAsia" w:hAnsiTheme="minorEastAsia" w:hint="eastAsia"/>
          <w:sz w:val="28"/>
          <w:szCs w:val="28"/>
        </w:rPr>
        <w:t>、监事会召开情况</w:t>
      </w:r>
      <w:r w:rsidR="009B576D">
        <w:rPr>
          <w:rFonts w:asciiTheme="minorEastAsia" w:eastAsiaTheme="minorEastAsia" w:hAnsiTheme="minorEastAsia" w:hint="eastAsia"/>
          <w:sz w:val="28"/>
          <w:szCs w:val="28"/>
        </w:rPr>
        <w:t>。</w:t>
      </w:r>
      <w:r w:rsidR="00381686" w:rsidRPr="009C2860">
        <w:rPr>
          <w:rFonts w:asciiTheme="minorEastAsia" w:eastAsiaTheme="minorEastAsia" w:hAnsiTheme="minorEastAsia" w:hint="eastAsia"/>
          <w:sz w:val="28"/>
          <w:szCs w:val="28"/>
        </w:rPr>
        <w:t>本行监事会2021年度共召开监事会会议</w:t>
      </w:r>
      <w:r w:rsidR="009B576D">
        <w:rPr>
          <w:rFonts w:asciiTheme="minorEastAsia" w:eastAsiaTheme="minorEastAsia" w:hAnsiTheme="minorEastAsia" w:hint="eastAsia"/>
          <w:sz w:val="28"/>
          <w:szCs w:val="28"/>
        </w:rPr>
        <w:t>5</w:t>
      </w:r>
      <w:r w:rsidR="00381686" w:rsidRPr="009C2860">
        <w:rPr>
          <w:rFonts w:asciiTheme="minorEastAsia" w:eastAsiaTheme="minorEastAsia" w:hAnsiTheme="minorEastAsia" w:hint="eastAsia"/>
          <w:sz w:val="28"/>
          <w:szCs w:val="28"/>
        </w:rPr>
        <w:t>次，通报、讨论、审议有关工作报告、利润分配方案等47件次。会议程序和到会监事符合章程及监事会议事规则的规定。具体为：</w:t>
      </w:r>
    </w:p>
    <w:p w:rsidR="00381686" w:rsidRPr="009C2860" w:rsidRDefault="00381686" w:rsidP="009F6C29">
      <w:pPr>
        <w:spacing w:line="500" w:lineRule="exact"/>
        <w:ind w:firstLineChars="200" w:firstLine="560"/>
        <w:jc w:val="left"/>
        <w:rPr>
          <w:rFonts w:asciiTheme="minorEastAsia" w:eastAsiaTheme="minorEastAsia" w:hAnsiTheme="minorEastAsia"/>
          <w:sz w:val="28"/>
          <w:szCs w:val="28"/>
        </w:rPr>
      </w:pP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1</w:t>
      </w: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202</w:t>
      </w:r>
      <w:r w:rsidRPr="009C2860">
        <w:rPr>
          <w:rFonts w:asciiTheme="minorEastAsia" w:eastAsiaTheme="minorEastAsia" w:hAnsiTheme="minorEastAsia" w:hint="eastAsia"/>
          <w:sz w:val="28"/>
          <w:szCs w:val="28"/>
        </w:rPr>
        <w:t>1年2月</w:t>
      </w:r>
      <w:r w:rsidRPr="009C2860">
        <w:rPr>
          <w:rFonts w:asciiTheme="minorEastAsia" w:eastAsiaTheme="minorEastAsia" w:hAnsiTheme="minorEastAsia"/>
          <w:sz w:val="28"/>
          <w:szCs w:val="28"/>
        </w:rPr>
        <w:t>2</w:t>
      </w:r>
      <w:r w:rsidRPr="009C2860">
        <w:rPr>
          <w:rFonts w:asciiTheme="minorEastAsia" w:eastAsiaTheme="minorEastAsia" w:hAnsiTheme="minorEastAsia" w:hint="eastAsia"/>
          <w:sz w:val="28"/>
          <w:szCs w:val="28"/>
        </w:rPr>
        <w:t>6日，召开二届十二次监事会，审议《普陀农村商业银行2020年机构发展规划实施情况及2021年机构发展规划的报告(草案）》等决议6项，听取普陀农村商业银行2020年度业务运行分析、风险</w:t>
      </w:r>
      <w:r w:rsidRPr="009C2860">
        <w:rPr>
          <w:rFonts w:asciiTheme="minorEastAsia" w:eastAsiaTheme="minorEastAsia" w:hAnsiTheme="minorEastAsia" w:hint="eastAsia"/>
          <w:sz w:val="28"/>
          <w:szCs w:val="28"/>
        </w:rPr>
        <w:lastRenderedPageBreak/>
        <w:t>合规管理、安全运行、财务收支计划等报告5个。</w:t>
      </w:r>
    </w:p>
    <w:p w:rsidR="00381686" w:rsidRPr="009C2860" w:rsidRDefault="00381686" w:rsidP="009F6C29">
      <w:pPr>
        <w:spacing w:line="500" w:lineRule="exact"/>
        <w:ind w:firstLineChars="200" w:firstLine="560"/>
        <w:jc w:val="left"/>
        <w:rPr>
          <w:rFonts w:asciiTheme="minorEastAsia" w:eastAsiaTheme="minorEastAsia" w:hAnsiTheme="minorEastAsia"/>
          <w:sz w:val="28"/>
          <w:szCs w:val="28"/>
        </w:rPr>
      </w:pP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2</w:t>
      </w: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202</w:t>
      </w:r>
      <w:r w:rsidRPr="009C2860">
        <w:rPr>
          <w:rFonts w:asciiTheme="minorEastAsia" w:eastAsiaTheme="minorEastAsia" w:hAnsiTheme="minorEastAsia" w:hint="eastAsia"/>
          <w:sz w:val="28"/>
          <w:szCs w:val="28"/>
        </w:rPr>
        <w:t>1年4月16日，召开二届十三次监事会，审议《普陀农村商业银行第二届监事会2020年度工作报告（草案）》等决议11项，讨论普陀农村商业银行2020年一季度工作等报告</w:t>
      </w:r>
      <w:r w:rsidRPr="009C2860">
        <w:rPr>
          <w:rFonts w:asciiTheme="minorEastAsia" w:eastAsiaTheme="minorEastAsia" w:hAnsiTheme="minorEastAsia"/>
          <w:sz w:val="28"/>
          <w:szCs w:val="28"/>
        </w:rPr>
        <w:t>6</w:t>
      </w:r>
      <w:r w:rsidRPr="009C2860">
        <w:rPr>
          <w:rFonts w:asciiTheme="minorEastAsia" w:eastAsiaTheme="minorEastAsia" w:hAnsiTheme="minorEastAsia" w:hint="eastAsia"/>
          <w:sz w:val="28"/>
          <w:szCs w:val="28"/>
        </w:rPr>
        <w:t>个。</w:t>
      </w:r>
    </w:p>
    <w:p w:rsidR="00381686" w:rsidRPr="009C2860" w:rsidRDefault="00381686" w:rsidP="009F6C29">
      <w:pPr>
        <w:spacing w:line="500" w:lineRule="exact"/>
        <w:ind w:firstLineChars="200" w:firstLine="560"/>
        <w:jc w:val="left"/>
        <w:rPr>
          <w:rFonts w:asciiTheme="minorEastAsia" w:eastAsiaTheme="minorEastAsia" w:hAnsiTheme="minorEastAsia"/>
          <w:sz w:val="28"/>
          <w:szCs w:val="28"/>
        </w:rPr>
      </w:pP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3</w:t>
      </w: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202</w:t>
      </w:r>
      <w:r w:rsidRPr="009C2860">
        <w:rPr>
          <w:rFonts w:asciiTheme="minorEastAsia" w:eastAsiaTheme="minorEastAsia" w:hAnsiTheme="minorEastAsia" w:hint="eastAsia"/>
          <w:sz w:val="28"/>
          <w:szCs w:val="28"/>
        </w:rPr>
        <w:t>1年7月21日，召开二届十四次监事会，审议《普陀农村商业银行2020年高管薪酬执行情况及2021年计划安排的议案（草案）》等决议2项；听取讨论《普陀农村商业银行经营管理层2021年上半年工作报告及下半年工作计划》等报告6个。</w:t>
      </w:r>
    </w:p>
    <w:p w:rsidR="00381686" w:rsidRPr="009C2860" w:rsidRDefault="00381686" w:rsidP="009F6C29">
      <w:pPr>
        <w:spacing w:line="500" w:lineRule="exact"/>
        <w:ind w:firstLineChars="200" w:firstLine="560"/>
        <w:jc w:val="left"/>
        <w:rPr>
          <w:rFonts w:asciiTheme="minorEastAsia" w:eastAsiaTheme="minorEastAsia" w:hAnsiTheme="minorEastAsia"/>
          <w:sz w:val="28"/>
          <w:szCs w:val="28"/>
        </w:rPr>
      </w:pP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4</w:t>
      </w:r>
      <w:r w:rsidRPr="009C2860">
        <w:rPr>
          <w:rFonts w:asciiTheme="minorEastAsia" w:eastAsiaTheme="minorEastAsia" w:hAnsiTheme="minorEastAsia" w:hint="eastAsia"/>
          <w:sz w:val="28"/>
          <w:szCs w:val="28"/>
        </w:rPr>
        <w:t>）</w:t>
      </w:r>
      <w:r w:rsidRPr="009C2860">
        <w:rPr>
          <w:rFonts w:asciiTheme="minorEastAsia" w:eastAsiaTheme="minorEastAsia" w:hAnsiTheme="minorEastAsia"/>
          <w:sz w:val="28"/>
          <w:szCs w:val="28"/>
        </w:rPr>
        <w:t>202</w:t>
      </w:r>
      <w:r w:rsidRPr="009C2860">
        <w:rPr>
          <w:rFonts w:asciiTheme="minorEastAsia" w:eastAsiaTheme="minorEastAsia" w:hAnsiTheme="minorEastAsia" w:hint="eastAsia"/>
          <w:sz w:val="28"/>
          <w:szCs w:val="28"/>
        </w:rPr>
        <w:t>1年</w:t>
      </w:r>
      <w:r w:rsidRPr="009C2860">
        <w:rPr>
          <w:rFonts w:asciiTheme="minorEastAsia" w:eastAsiaTheme="minorEastAsia" w:hAnsiTheme="minorEastAsia"/>
          <w:sz w:val="28"/>
          <w:szCs w:val="28"/>
        </w:rPr>
        <w:t>1</w:t>
      </w:r>
      <w:r w:rsidRPr="009C2860">
        <w:rPr>
          <w:rFonts w:asciiTheme="minorEastAsia" w:eastAsiaTheme="minorEastAsia" w:hAnsiTheme="minorEastAsia" w:hint="eastAsia"/>
          <w:sz w:val="28"/>
          <w:szCs w:val="28"/>
        </w:rPr>
        <w:t>1月11日，召开二届十五次监事会，审议《普陀农商行第二届监事会工作报告（草案）》等决议3项；听取《普陀农村商业银行经营管理层2021年前三季度工报告及四季度工作计划（草案）》等报告5个。</w:t>
      </w:r>
    </w:p>
    <w:p w:rsidR="00381686" w:rsidRPr="009B576D" w:rsidRDefault="00381686" w:rsidP="009F6C29">
      <w:pPr>
        <w:spacing w:line="500" w:lineRule="exact"/>
        <w:ind w:firstLineChars="200" w:firstLine="560"/>
        <w:jc w:val="left"/>
        <w:rPr>
          <w:rFonts w:asciiTheme="minorEastAsia" w:eastAsiaTheme="minorEastAsia" w:hAnsiTheme="minorEastAsia"/>
          <w:sz w:val="28"/>
          <w:szCs w:val="28"/>
        </w:rPr>
      </w:pPr>
      <w:r w:rsidRPr="009C2860">
        <w:rPr>
          <w:rFonts w:asciiTheme="minorEastAsia" w:eastAsiaTheme="minorEastAsia" w:hAnsiTheme="minorEastAsia" w:hint="eastAsia"/>
          <w:sz w:val="28"/>
          <w:szCs w:val="28"/>
        </w:rPr>
        <w:t>（5）</w:t>
      </w:r>
      <w:r w:rsidRPr="009C2860">
        <w:rPr>
          <w:rFonts w:asciiTheme="minorEastAsia" w:eastAsiaTheme="minorEastAsia" w:hAnsiTheme="minorEastAsia"/>
          <w:sz w:val="28"/>
          <w:szCs w:val="28"/>
        </w:rPr>
        <w:t>202</w:t>
      </w:r>
      <w:r w:rsidRPr="009C2860">
        <w:rPr>
          <w:rFonts w:asciiTheme="minorEastAsia" w:eastAsiaTheme="minorEastAsia" w:hAnsiTheme="minorEastAsia" w:hint="eastAsia"/>
          <w:sz w:val="28"/>
          <w:szCs w:val="28"/>
        </w:rPr>
        <w:t>1年</w:t>
      </w:r>
      <w:r w:rsidRPr="009C2860">
        <w:rPr>
          <w:rFonts w:asciiTheme="minorEastAsia" w:eastAsiaTheme="minorEastAsia" w:hAnsiTheme="minorEastAsia"/>
          <w:sz w:val="28"/>
          <w:szCs w:val="28"/>
        </w:rPr>
        <w:t>1</w:t>
      </w:r>
      <w:r w:rsidRPr="009C2860">
        <w:rPr>
          <w:rFonts w:asciiTheme="minorEastAsia" w:eastAsiaTheme="minorEastAsia" w:hAnsiTheme="minorEastAsia" w:hint="eastAsia"/>
          <w:sz w:val="28"/>
          <w:szCs w:val="28"/>
        </w:rPr>
        <w:t>2月14日，召开三届一次监事会，选举普陀农村商业银行三届监事会监事长；听取《关于浦西支行平西分理处迁址的议案（草案）》等报告3个。</w:t>
      </w:r>
    </w:p>
    <w:p w:rsidR="006972F4" w:rsidRDefault="006972F4" w:rsidP="009F6C29">
      <w:pPr>
        <w:spacing w:line="500" w:lineRule="exact"/>
        <w:ind w:firstLineChars="200" w:firstLine="562"/>
        <w:rPr>
          <w:rFonts w:asciiTheme="minorEastAsia" w:eastAsiaTheme="minorEastAsia" w:hAnsiTheme="minorEastAsia"/>
          <w:b/>
          <w:sz w:val="28"/>
          <w:szCs w:val="28"/>
        </w:rPr>
      </w:pPr>
      <w:r w:rsidRPr="007D624F">
        <w:rPr>
          <w:rFonts w:asciiTheme="minorEastAsia" w:eastAsiaTheme="minorEastAsia" w:hAnsiTheme="minorEastAsia" w:hint="eastAsia"/>
          <w:b/>
          <w:sz w:val="28"/>
          <w:szCs w:val="28"/>
        </w:rPr>
        <w:t>（五）</w:t>
      </w:r>
      <w:r w:rsidRPr="007D624F">
        <w:rPr>
          <w:rFonts w:asciiTheme="minorEastAsia" w:eastAsiaTheme="minorEastAsia" w:hAnsiTheme="minorEastAsia"/>
          <w:b/>
          <w:sz w:val="28"/>
          <w:szCs w:val="28"/>
        </w:rPr>
        <w:t>高级管理层构成及其基本情况</w:t>
      </w:r>
    </w:p>
    <w:p w:rsidR="00435DAC" w:rsidRPr="00435DAC" w:rsidRDefault="00435DAC" w:rsidP="009F6C29">
      <w:pPr>
        <w:spacing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本行</w:t>
      </w:r>
      <w:r w:rsidRPr="00946940">
        <w:rPr>
          <w:rFonts w:asciiTheme="minorEastAsia" w:eastAsiaTheme="minorEastAsia" w:hAnsiTheme="minorEastAsia" w:hint="eastAsia"/>
          <w:sz w:val="28"/>
          <w:szCs w:val="28"/>
        </w:rPr>
        <w:t>经营层坚持稳中求进工作总基调，紧紧围绕董事会工作部署，认真组织实施董事会的各项决议，接受监事会监督</w:t>
      </w:r>
      <w:r w:rsidR="009B576D">
        <w:rPr>
          <w:rFonts w:asciiTheme="minorEastAsia" w:eastAsiaTheme="minorEastAsia" w:hAnsiTheme="minorEastAsia" w:hint="eastAsia"/>
          <w:sz w:val="28"/>
          <w:szCs w:val="28"/>
        </w:rPr>
        <w:t>。2021年，经营层</w:t>
      </w:r>
      <w:r w:rsidRPr="00435DAC">
        <w:rPr>
          <w:rFonts w:asciiTheme="minorEastAsia" w:eastAsiaTheme="minorEastAsia" w:hAnsiTheme="minorEastAsia" w:hint="eastAsia"/>
          <w:sz w:val="28"/>
          <w:szCs w:val="28"/>
        </w:rPr>
        <w:t>围绕“小而精”发展方向，紧扣党史教育、乡村振兴、共同富裕、融资畅通等工作大局，扎实开展“业务提升年”和“两化”主题活动，持续推进大零售转型和数字化改革，全面深化以人为核心的全方位普惠金融，各项业务实现平稳健康发展。到2021年末，全行各项存款余额202.70亿元，率先全区银行业突破并站稳200亿元大关，存款市场占有率33.84%，比年初提高1.67个百分点。存款增量25.24亿元，占全区增量的53.37％；各项贷款余额151.14亿元，贷款市场占有率25.39%，贷款增量15.95亿元，占全区增量的39.28％。存贷款总量、增量、市场占率蝉联全区银行业第一。全行贷款户数3.77万户，其中个贷户数3.56万户，企业贷款2056户。五级不良贷款余额1.42亿元，比年初增加802万元，五级不良贷款率0.94%，比年初下降0.05个百分点。拨贷比3.36%，拨备覆盖率356.88%，均高于标准要</w:t>
      </w:r>
      <w:r w:rsidRPr="00435DAC">
        <w:rPr>
          <w:rFonts w:asciiTheme="minorEastAsia" w:eastAsiaTheme="minorEastAsia" w:hAnsiTheme="minorEastAsia" w:hint="eastAsia"/>
          <w:sz w:val="28"/>
          <w:szCs w:val="28"/>
        </w:rPr>
        <w:lastRenderedPageBreak/>
        <w:t>求，具备扎实的抵御风险能力。实现各项总收入10.35亿元，同比增加1.09亿元。其中贷款利息收入7.94亿元，同比增加0.52亿元；实现资金业务总收入1.96亿元，同比增加3003万元。实现账面利润总额2.86亿元，实现拨备前利润2.94亿元。全年上缴税收突破1</w:t>
      </w:r>
      <w:r w:rsidR="009B576D">
        <w:rPr>
          <w:rFonts w:asciiTheme="minorEastAsia" w:eastAsiaTheme="minorEastAsia" w:hAnsiTheme="minorEastAsia" w:hint="eastAsia"/>
          <w:sz w:val="28"/>
          <w:szCs w:val="28"/>
        </w:rPr>
        <w:t>亿元，位居全区前列</w:t>
      </w:r>
      <w:r w:rsidRPr="00946940">
        <w:rPr>
          <w:rFonts w:asciiTheme="minorEastAsia" w:eastAsiaTheme="minorEastAsia" w:hAnsiTheme="minorEastAsia" w:hint="eastAsia"/>
          <w:sz w:val="28"/>
          <w:szCs w:val="28"/>
        </w:rPr>
        <w:t>，圆满完成董事会确定的202</w:t>
      </w:r>
      <w:r>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年主要经营目标任务。</w:t>
      </w:r>
    </w:p>
    <w:p w:rsidR="009638B9" w:rsidRPr="00864B90" w:rsidRDefault="009B11EF" w:rsidP="00946940">
      <w:pPr>
        <w:rPr>
          <w:rFonts w:asciiTheme="minorEastAsia" w:eastAsiaTheme="minorEastAsia" w:hAnsiTheme="minorEastAsia"/>
          <w:sz w:val="28"/>
          <w:szCs w:val="28"/>
        </w:rPr>
      </w:pPr>
      <w:r w:rsidRPr="00864B90">
        <w:rPr>
          <w:rFonts w:asciiTheme="minorEastAsia" w:eastAsiaTheme="minorEastAsia" w:hAnsiTheme="minorEastAsia" w:hint="eastAsia"/>
          <w:sz w:val="28"/>
          <w:szCs w:val="28"/>
        </w:rPr>
        <w:t>经营管理层人员构成</w:t>
      </w:r>
    </w:p>
    <w:tbl>
      <w:tblPr>
        <w:tblStyle w:val="a4"/>
        <w:tblW w:w="0" w:type="auto"/>
        <w:tblBorders>
          <w:left w:val="none" w:sz="0" w:space="0" w:color="auto"/>
          <w:right w:val="none" w:sz="0" w:space="0" w:color="auto"/>
          <w:insideH w:val="none" w:sz="0" w:space="0" w:color="auto"/>
        </w:tblBorders>
        <w:tblLayout w:type="fixed"/>
        <w:tblLook w:val="0000"/>
      </w:tblPr>
      <w:tblGrid>
        <w:gridCol w:w="828"/>
        <w:gridCol w:w="1079"/>
        <w:gridCol w:w="2520"/>
        <w:gridCol w:w="3601"/>
        <w:gridCol w:w="1134"/>
      </w:tblGrid>
      <w:tr w:rsidR="00906D6C" w:rsidRPr="00946940" w:rsidTr="00353124">
        <w:tc>
          <w:tcPr>
            <w:tcW w:w="828" w:type="dxa"/>
            <w:tcBorders>
              <w:top w:val="single" w:sz="4" w:space="0" w:color="auto"/>
              <w:bottom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序号</w:t>
            </w:r>
          </w:p>
        </w:tc>
        <w:tc>
          <w:tcPr>
            <w:tcW w:w="1079" w:type="dxa"/>
            <w:tcBorders>
              <w:top w:val="single" w:sz="4" w:space="0" w:color="auto"/>
              <w:bottom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姓</w:t>
            </w:r>
            <w:r w:rsidRPr="00946940">
              <w:rPr>
                <w:rFonts w:ascii="宋体" w:hAnsi="宋体"/>
                <w:kern w:val="2"/>
                <w:sz w:val="18"/>
                <w:szCs w:val="18"/>
              </w:rPr>
              <w:t xml:space="preserve">  </w:t>
            </w:r>
            <w:r w:rsidRPr="00946940">
              <w:rPr>
                <w:rFonts w:ascii="宋体" w:hAnsi="宋体" w:hint="eastAsia"/>
                <w:kern w:val="2"/>
                <w:sz w:val="18"/>
                <w:szCs w:val="18"/>
              </w:rPr>
              <w:t>名</w:t>
            </w:r>
          </w:p>
        </w:tc>
        <w:tc>
          <w:tcPr>
            <w:tcW w:w="2520" w:type="dxa"/>
            <w:tcBorders>
              <w:top w:val="single" w:sz="4" w:space="0" w:color="auto"/>
              <w:bottom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职</w:t>
            </w:r>
            <w:r w:rsidRPr="00946940">
              <w:rPr>
                <w:rFonts w:ascii="宋体" w:hAnsi="宋体"/>
                <w:kern w:val="2"/>
                <w:sz w:val="18"/>
                <w:szCs w:val="18"/>
              </w:rPr>
              <w:t xml:space="preserve">   </w:t>
            </w:r>
            <w:r w:rsidRPr="00946940">
              <w:rPr>
                <w:rFonts w:ascii="宋体" w:hAnsi="宋体" w:hint="eastAsia"/>
                <w:kern w:val="2"/>
                <w:sz w:val="18"/>
                <w:szCs w:val="18"/>
              </w:rPr>
              <w:t>务</w:t>
            </w:r>
          </w:p>
        </w:tc>
        <w:tc>
          <w:tcPr>
            <w:tcW w:w="3601" w:type="dxa"/>
            <w:tcBorders>
              <w:top w:val="single" w:sz="4" w:space="0" w:color="auto"/>
              <w:bottom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分管领域</w:t>
            </w:r>
          </w:p>
        </w:tc>
        <w:tc>
          <w:tcPr>
            <w:tcW w:w="1134" w:type="dxa"/>
            <w:tcBorders>
              <w:top w:val="single" w:sz="4" w:space="0" w:color="auto"/>
              <w:bottom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学历学位</w:t>
            </w:r>
          </w:p>
        </w:tc>
      </w:tr>
      <w:tr w:rsidR="00906D6C" w:rsidRPr="00946940" w:rsidTr="00353124">
        <w:tc>
          <w:tcPr>
            <w:tcW w:w="828" w:type="dxa"/>
            <w:tcBorders>
              <w:top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kern w:val="2"/>
                <w:sz w:val="18"/>
                <w:szCs w:val="18"/>
              </w:rPr>
              <w:t>1</w:t>
            </w:r>
          </w:p>
        </w:tc>
        <w:tc>
          <w:tcPr>
            <w:tcW w:w="1079" w:type="dxa"/>
            <w:tcBorders>
              <w:top w:val="single" w:sz="4" w:space="0" w:color="auto"/>
            </w:tcBorders>
            <w:vAlign w:val="center"/>
          </w:tcPr>
          <w:p w:rsidR="00906D6C" w:rsidRPr="00946940" w:rsidRDefault="00FA287A" w:rsidP="00946940">
            <w:pPr>
              <w:rPr>
                <w:rFonts w:ascii="宋体" w:hAnsi="宋体"/>
                <w:kern w:val="2"/>
                <w:sz w:val="18"/>
                <w:szCs w:val="18"/>
              </w:rPr>
            </w:pPr>
            <w:r>
              <w:rPr>
                <w:rFonts w:ascii="宋体" w:hAnsi="宋体" w:hint="eastAsia"/>
                <w:kern w:val="2"/>
                <w:sz w:val="18"/>
                <w:szCs w:val="18"/>
              </w:rPr>
              <w:t>谢建成</w:t>
            </w:r>
          </w:p>
        </w:tc>
        <w:tc>
          <w:tcPr>
            <w:tcW w:w="2520" w:type="dxa"/>
            <w:tcBorders>
              <w:top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普陀农村商业银行</w:t>
            </w:r>
            <w:r w:rsidR="00FA287A">
              <w:rPr>
                <w:rFonts w:ascii="宋体" w:hAnsi="宋体" w:hint="eastAsia"/>
                <w:kern w:val="2"/>
                <w:sz w:val="18"/>
                <w:szCs w:val="18"/>
              </w:rPr>
              <w:t>副</w:t>
            </w:r>
            <w:r w:rsidRPr="00946940">
              <w:rPr>
                <w:rFonts w:ascii="宋体" w:hAnsi="宋体" w:hint="eastAsia"/>
                <w:kern w:val="2"/>
                <w:sz w:val="18"/>
                <w:szCs w:val="18"/>
              </w:rPr>
              <w:t>行长</w:t>
            </w:r>
            <w:r w:rsidR="00FA287A">
              <w:rPr>
                <w:rFonts w:ascii="宋体" w:hAnsi="宋体" w:hint="eastAsia"/>
                <w:kern w:val="2"/>
                <w:sz w:val="18"/>
                <w:szCs w:val="18"/>
              </w:rPr>
              <w:t>（主持）</w:t>
            </w:r>
          </w:p>
        </w:tc>
        <w:tc>
          <w:tcPr>
            <w:tcW w:w="3601" w:type="dxa"/>
            <w:tcBorders>
              <w:top w:val="single" w:sz="4" w:space="0" w:color="auto"/>
            </w:tcBorders>
            <w:vAlign w:val="center"/>
          </w:tcPr>
          <w:p w:rsidR="00906D6C" w:rsidRPr="00946940" w:rsidRDefault="00864B90" w:rsidP="00D12850">
            <w:pPr>
              <w:rPr>
                <w:rFonts w:ascii="宋体" w:hAnsi="宋体"/>
                <w:kern w:val="2"/>
                <w:sz w:val="18"/>
                <w:szCs w:val="18"/>
              </w:rPr>
            </w:pPr>
            <w:r w:rsidRPr="00864B90">
              <w:rPr>
                <w:rFonts w:ascii="宋体" w:hAnsi="宋体" w:hint="eastAsia"/>
                <w:sz w:val="18"/>
                <w:szCs w:val="18"/>
              </w:rPr>
              <w:t>主持日常经营管理各项工作，分管业务发展与管理部、财务会计部、国际业务部。</w:t>
            </w:r>
          </w:p>
        </w:tc>
        <w:tc>
          <w:tcPr>
            <w:tcW w:w="1134" w:type="dxa"/>
            <w:tcBorders>
              <w:top w:val="single" w:sz="4" w:space="0" w:color="auto"/>
            </w:tcBorders>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本科</w:t>
            </w:r>
          </w:p>
        </w:tc>
      </w:tr>
      <w:tr w:rsidR="00906D6C" w:rsidRPr="00946940" w:rsidTr="00353124">
        <w:trPr>
          <w:trHeight w:val="70"/>
        </w:trPr>
        <w:tc>
          <w:tcPr>
            <w:tcW w:w="828" w:type="dxa"/>
            <w:vAlign w:val="center"/>
          </w:tcPr>
          <w:p w:rsidR="00906D6C" w:rsidRPr="00946940" w:rsidRDefault="00906D6C" w:rsidP="00946940">
            <w:pPr>
              <w:rPr>
                <w:rFonts w:ascii="宋体" w:hAnsi="宋体"/>
                <w:kern w:val="2"/>
                <w:sz w:val="18"/>
                <w:szCs w:val="18"/>
              </w:rPr>
            </w:pPr>
            <w:r w:rsidRPr="00946940">
              <w:rPr>
                <w:rFonts w:ascii="宋体" w:hAnsi="宋体"/>
                <w:kern w:val="2"/>
                <w:sz w:val="18"/>
                <w:szCs w:val="18"/>
              </w:rPr>
              <w:t>2</w:t>
            </w:r>
          </w:p>
        </w:tc>
        <w:tc>
          <w:tcPr>
            <w:tcW w:w="1079" w:type="dxa"/>
            <w:vAlign w:val="center"/>
          </w:tcPr>
          <w:p w:rsidR="00906D6C" w:rsidRPr="00946940" w:rsidRDefault="00FA287A" w:rsidP="00946940">
            <w:pPr>
              <w:rPr>
                <w:rFonts w:ascii="宋体" w:hAnsi="宋体"/>
                <w:kern w:val="2"/>
                <w:sz w:val="18"/>
                <w:szCs w:val="18"/>
              </w:rPr>
            </w:pPr>
            <w:r>
              <w:rPr>
                <w:rFonts w:ascii="宋体" w:hAnsi="宋体" w:hint="eastAsia"/>
                <w:kern w:val="2"/>
                <w:sz w:val="18"/>
                <w:szCs w:val="18"/>
              </w:rPr>
              <w:t>王云波</w:t>
            </w:r>
          </w:p>
        </w:tc>
        <w:tc>
          <w:tcPr>
            <w:tcW w:w="2520" w:type="dxa"/>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普陀农村商业银行副行长</w:t>
            </w:r>
          </w:p>
        </w:tc>
        <w:tc>
          <w:tcPr>
            <w:tcW w:w="3601" w:type="dxa"/>
            <w:vAlign w:val="center"/>
          </w:tcPr>
          <w:p w:rsidR="009159EC" w:rsidRDefault="009159EC" w:rsidP="00D12850">
            <w:pPr>
              <w:rPr>
                <w:rFonts w:ascii="宋体" w:hAnsi="宋体"/>
                <w:kern w:val="2"/>
                <w:sz w:val="18"/>
                <w:szCs w:val="18"/>
              </w:rPr>
            </w:pPr>
          </w:p>
          <w:p w:rsidR="00906D6C" w:rsidRPr="00946940" w:rsidRDefault="00864B90" w:rsidP="00D12850">
            <w:pPr>
              <w:rPr>
                <w:rFonts w:ascii="宋体" w:hAnsi="宋体"/>
                <w:kern w:val="2"/>
                <w:sz w:val="18"/>
                <w:szCs w:val="18"/>
              </w:rPr>
            </w:pPr>
            <w:r w:rsidRPr="00864B90">
              <w:rPr>
                <w:rFonts w:ascii="宋体" w:hAnsi="宋体" w:hint="eastAsia"/>
                <w:sz w:val="18"/>
                <w:szCs w:val="18"/>
              </w:rPr>
              <w:t>分管人力资源部(工会办)、办公室、风险合规部。</w:t>
            </w:r>
          </w:p>
        </w:tc>
        <w:tc>
          <w:tcPr>
            <w:tcW w:w="1134" w:type="dxa"/>
            <w:vAlign w:val="center"/>
          </w:tcPr>
          <w:p w:rsidR="00906D6C" w:rsidRPr="00946940" w:rsidRDefault="00906D6C" w:rsidP="00946940">
            <w:pPr>
              <w:rPr>
                <w:rFonts w:ascii="宋体" w:hAnsi="宋体"/>
                <w:kern w:val="2"/>
                <w:sz w:val="18"/>
                <w:szCs w:val="18"/>
              </w:rPr>
            </w:pPr>
            <w:r w:rsidRPr="00946940">
              <w:rPr>
                <w:rFonts w:ascii="宋体" w:hAnsi="宋体" w:hint="eastAsia"/>
                <w:kern w:val="2"/>
                <w:sz w:val="18"/>
                <w:szCs w:val="18"/>
              </w:rPr>
              <w:t>本科</w:t>
            </w:r>
          </w:p>
        </w:tc>
      </w:tr>
      <w:tr w:rsidR="00906D6C" w:rsidRPr="00946940" w:rsidTr="009B576D">
        <w:trPr>
          <w:trHeight w:val="1367"/>
        </w:trPr>
        <w:tc>
          <w:tcPr>
            <w:tcW w:w="828" w:type="dxa"/>
            <w:vAlign w:val="center"/>
          </w:tcPr>
          <w:p w:rsidR="009159EC" w:rsidRDefault="009159EC" w:rsidP="009159EC">
            <w:pPr>
              <w:rPr>
                <w:rFonts w:ascii="宋体" w:hAnsi="宋体"/>
                <w:kern w:val="2"/>
                <w:sz w:val="18"/>
                <w:szCs w:val="18"/>
              </w:rPr>
            </w:pPr>
            <w:r>
              <w:rPr>
                <w:rFonts w:ascii="宋体" w:hAnsi="宋体" w:hint="eastAsia"/>
                <w:kern w:val="2"/>
                <w:sz w:val="18"/>
                <w:szCs w:val="18"/>
              </w:rPr>
              <w:t>3</w:t>
            </w:r>
          </w:p>
          <w:p w:rsidR="009159EC" w:rsidRDefault="009159EC" w:rsidP="00946940">
            <w:pPr>
              <w:rPr>
                <w:rFonts w:ascii="宋体" w:hAnsi="宋体"/>
                <w:kern w:val="2"/>
                <w:sz w:val="18"/>
                <w:szCs w:val="18"/>
              </w:rPr>
            </w:pPr>
          </w:p>
          <w:p w:rsidR="00906D6C" w:rsidRPr="00946940" w:rsidRDefault="00906D6C" w:rsidP="00946940">
            <w:pPr>
              <w:rPr>
                <w:rFonts w:ascii="宋体" w:hAnsi="宋体"/>
                <w:kern w:val="2"/>
                <w:sz w:val="18"/>
                <w:szCs w:val="18"/>
              </w:rPr>
            </w:pPr>
          </w:p>
        </w:tc>
        <w:tc>
          <w:tcPr>
            <w:tcW w:w="1079" w:type="dxa"/>
            <w:vAlign w:val="center"/>
          </w:tcPr>
          <w:p w:rsidR="00906D6C" w:rsidRDefault="00FA287A" w:rsidP="00946940">
            <w:pPr>
              <w:rPr>
                <w:rFonts w:ascii="宋体" w:hAnsi="宋体"/>
                <w:kern w:val="2"/>
                <w:sz w:val="18"/>
                <w:szCs w:val="18"/>
              </w:rPr>
            </w:pPr>
            <w:r>
              <w:rPr>
                <w:rFonts w:ascii="宋体" w:hAnsi="宋体" w:hint="eastAsia"/>
                <w:kern w:val="2"/>
                <w:sz w:val="18"/>
                <w:szCs w:val="18"/>
              </w:rPr>
              <w:t>陈晓</w:t>
            </w:r>
          </w:p>
          <w:p w:rsidR="009159EC" w:rsidRDefault="009159EC" w:rsidP="00946940">
            <w:pPr>
              <w:rPr>
                <w:rFonts w:ascii="宋体" w:hAnsi="宋体"/>
                <w:kern w:val="2"/>
                <w:sz w:val="18"/>
                <w:szCs w:val="18"/>
              </w:rPr>
            </w:pPr>
          </w:p>
          <w:p w:rsidR="00906D6C" w:rsidRPr="00946940" w:rsidRDefault="00906D6C" w:rsidP="00946940">
            <w:pPr>
              <w:rPr>
                <w:rFonts w:ascii="宋体" w:hAnsi="宋体"/>
                <w:kern w:val="2"/>
                <w:sz w:val="18"/>
                <w:szCs w:val="18"/>
              </w:rPr>
            </w:pPr>
          </w:p>
        </w:tc>
        <w:tc>
          <w:tcPr>
            <w:tcW w:w="2520" w:type="dxa"/>
            <w:vAlign w:val="center"/>
          </w:tcPr>
          <w:p w:rsidR="00906D6C" w:rsidRDefault="00906D6C" w:rsidP="00946940">
            <w:pPr>
              <w:rPr>
                <w:rFonts w:ascii="宋体" w:hAnsi="宋体"/>
                <w:kern w:val="2"/>
                <w:sz w:val="18"/>
                <w:szCs w:val="18"/>
              </w:rPr>
            </w:pPr>
            <w:r w:rsidRPr="00946940">
              <w:rPr>
                <w:rFonts w:ascii="宋体" w:hAnsi="宋体" w:hint="eastAsia"/>
                <w:kern w:val="2"/>
                <w:sz w:val="18"/>
                <w:szCs w:val="18"/>
              </w:rPr>
              <w:t>普陀农村商业银行副行长</w:t>
            </w:r>
          </w:p>
          <w:p w:rsidR="00D12850" w:rsidRDefault="00D12850" w:rsidP="00946940">
            <w:pPr>
              <w:rPr>
                <w:rFonts w:ascii="宋体" w:hAnsi="宋体"/>
                <w:kern w:val="2"/>
                <w:sz w:val="18"/>
                <w:szCs w:val="18"/>
              </w:rPr>
            </w:pPr>
          </w:p>
          <w:p w:rsidR="00906D6C" w:rsidRPr="00946940" w:rsidRDefault="00906D6C" w:rsidP="00946940">
            <w:pPr>
              <w:rPr>
                <w:rFonts w:ascii="宋体" w:hAnsi="宋体"/>
                <w:kern w:val="2"/>
                <w:sz w:val="18"/>
                <w:szCs w:val="18"/>
              </w:rPr>
            </w:pPr>
          </w:p>
        </w:tc>
        <w:tc>
          <w:tcPr>
            <w:tcW w:w="3601" w:type="dxa"/>
            <w:vAlign w:val="center"/>
          </w:tcPr>
          <w:p w:rsidR="00906D6C" w:rsidRPr="00946940" w:rsidRDefault="00864B90" w:rsidP="009159EC">
            <w:pPr>
              <w:rPr>
                <w:rFonts w:ascii="宋体" w:hAnsi="宋体"/>
                <w:kern w:val="2"/>
                <w:sz w:val="18"/>
                <w:szCs w:val="18"/>
              </w:rPr>
            </w:pPr>
            <w:r>
              <w:rPr>
                <w:rFonts w:ascii="宋体" w:hAnsi="宋体" w:hint="eastAsia"/>
                <w:kern w:val="2"/>
                <w:sz w:val="18"/>
                <w:szCs w:val="18"/>
              </w:rPr>
              <w:t>分管金融科技部，协管业务发展与管理部（普惠金融、零售金融、金融市场）、财务会计部</w:t>
            </w:r>
          </w:p>
        </w:tc>
        <w:tc>
          <w:tcPr>
            <w:tcW w:w="1134" w:type="dxa"/>
            <w:vAlign w:val="center"/>
          </w:tcPr>
          <w:p w:rsidR="009B576D" w:rsidRDefault="009B576D" w:rsidP="00946940">
            <w:pPr>
              <w:rPr>
                <w:rFonts w:ascii="宋体" w:hAnsi="宋体"/>
                <w:kern w:val="2"/>
                <w:sz w:val="18"/>
                <w:szCs w:val="18"/>
              </w:rPr>
            </w:pPr>
          </w:p>
          <w:p w:rsidR="00906D6C" w:rsidRDefault="00906D6C" w:rsidP="00946940">
            <w:pPr>
              <w:rPr>
                <w:rFonts w:ascii="宋体" w:hAnsi="宋体"/>
                <w:kern w:val="2"/>
                <w:sz w:val="18"/>
                <w:szCs w:val="18"/>
              </w:rPr>
            </w:pPr>
            <w:r w:rsidRPr="00946940">
              <w:rPr>
                <w:rFonts w:ascii="宋体" w:hAnsi="宋体" w:hint="eastAsia"/>
                <w:kern w:val="2"/>
                <w:sz w:val="18"/>
                <w:szCs w:val="18"/>
              </w:rPr>
              <w:t>本科</w:t>
            </w:r>
          </w:p>
          <w:p w:rsidR="009159EC" w:rsidRDefault="009159EC" w:rsidP="00946940">
            <w:pPr>
              <w:rPr>
                <w:rFonts w:ascii="宋体" w:hAnsi="宋体"/>
                <w:kern w:val="2"/>
                <w:sz w:val="18"/>
                <w:szCs w:val="18"/>
              </w:rPr>
            </w:pPr>
          </w:p>
          <w:p w:rsidR="009159EC" w:rsidRPr="00946940" w:rsidRDefault="009159EC" w:rsidP="00946940">
            <w:pPr>
              <w:rPr>
                <w:rFonts w:ascii="宋体" w:hAnsi="宋体"/>
                <w:kern w:val="2"/>
                <w:sz w:val="18"/>
                <w:szCs w:val="18"/>
              </w:rPr>
            </w:pPr>
          </w:p>
          <w:p w:rsidR="00906D6C" w:rsidRPr="00946940" w:rsidRDefault="00906D6C" w:rsidP="00946940">
            <w:pPr>
              <w:rPr>
                <w:rFonts w:ascii="宋体" w:hAnsi="宋体"/>
                <w:kern w:val="2"/>
                <w:sz w:val="18"/>
                <w:szCs w:val="18"/>
              </w:rPr>
            </w:pPr>
          </w:p>
        </w:tc>
      </w:tr>
    </w:tbl>
    <w:p w:rsidR="00906D6C" w:rsidRDefault="00906D6C" w:rsidP="00946940">
      <w:pPr>
        <w:rPr>
          <w:rFonts w:ascii="宋体" w:hAnsi="宋体"/>
          <w:sz w:val="18"/>
          <w:szCs w:val="18"/>
        </w:rPr>
      </w:pPr>
    </w:p>
    <w:p w:rsidR="0072767D" w:rsidRPr="007D624F" w:rsidRDefault="0072767D" w:rsidP="00946940">
      <w:pPr>
        <w:spacing w:line="500" w:lineRule="exact"/>
        <w:ind w:firstLine="420"/>
        <w:rPr>
          <w:rFonts w:asciiTheme="minorEastAsia" w:eastAsiaTheme="minorEastAsia" w:hAnsiTheme="minorEastAsia"/>
          <w:b/>
          <w:sz w:val="28"/>
          <w:szCs w:val="28"/>
        </w:rPr>
      </w:pPr>
      <w:r w:rsidRPr="007D624F">
        <w:rPr>
          <w:rFonts w:asciiTheme="minorEastAsia" w:eastAsiaTheme="minorEastAsia" w:hAnsiTheme="minorEastAsia" w:hint="eastAsia"/>
          <w:b/>
          <w:sz w:val="28"/>
          <w:szCs w:val="28"/>
        </w:rPr>
        <w:t>（</w:t>
      </w:r>
      <w:r w:rsidR="006972F4" w:rsidRPr="007D624F">
        <w:rPr>
          <w:rFonts w:asciiTheme="minorEastAsia" w:eastAsiaTheme="minorEastAsia" w:hAnsiTheme="minorEastAsia" w:hint="eastAsia"/>
          <w:b/>
          <w:sz w:val="28"/>
          <w:szCs w:val="28"/>
        </w:rPr>
        <w:t>六</w:t>
      </w:r>
      <w:r w:rsidRPr="007D624F">
        <w:rPr>
          <w:rFonts w:asciiTheme="minorEastAsia" w:eastAsiaTheme="minorEastAsia" w:hAnsiTheme="minorEastAsia" w:hint="eastAsia"/>
          <w:b/>
          <w:sz w:val="28"/>
          <w:szCs w:val="28"/>
        </w:rPr>
        <w:t>）部门与分支机构设置及人员情况</w:t>
      </w:r>
    </w:p>
    <w:p w:rsidR="00DE38C1" w:rsidRPr="00946940" w:rsidRDefault="0072767D" w:rsidP="00946940">
      <w:pPr>
        <w:spacing w:line="500" w:lineRule="exact"/>
        <w:ind w:firstLine="420"/>
        <w:rPr>
          <w:rFonts w:asciiTheme="minorEastAsia" w:eastAsiaTheme="minorEastAsia" w:hAnsiTheme="minorEastAsia"/>
          <w:sz w:val="28"/>
          <w:szCs w:val="28"/>
        </w:rPr>
      </w:pPr>
      <w:r w:rsidRPr="00946940">
        <w:rPr>
          <w:rFonts w:asciiTheme="minorEastAsia" w:eastAsiaTheme="minorEastAsia" w:hAnsiTheme="minorEastAsia"/>
          <w:sz w:val="28"/>
          <w:szCs w:val="28"/>
        </w:rPr>
        <w:t>1</w:t>
      </w:r>
      <w:r w:rsidR="009B576D">
        <w:rPr>
          <w:rFonts w:asciiTheme="minorEastAsia" w:eastAsiaTheme="minorEastAsia" w:hAnsiTheme="minorEastAsia" w:hint="eastAsia"/>
          <w:sz w:val="28"/>
          <w:szCs w:val="28"/>
        </w:rPr>
        <w:t>、营业机构</w:t>
      </w:r>
    </w:p>
    <w:p w:rsidR="0072767D" w:rsidRPr="00741CBE" w:rsidRDefault="0072767D" w:rsidP="003D35C4">
      <w:pPr>
        <w:widowControl/>
        <w:spacing w:line="240" w:lineRule="exact"/>
        <w:ind w:firstLineChars="200" w:firstLine="560"/>
        <w:rPr>
          <w:rFonts w:eastAsia="仿宋_GB2312"/>
          <w:kern w:val="0"/>
          <w:sz w:val="28"/>
          <w:szCs w:val="28"/>
        </w:rPr>
      </w:pPr>
    </w:p>
    <w:tbl>
      <w:tblPr>
        <w:tblW w:w="5000" w:type="pct"/>
        <w:jc w:val="center"/>
        <w:tblBorders>
          <w:top w:val="single" w:sz="4" w:space="0" w:color="auto"/>
          <w:bottom w:val="single" w:sz="4" w:space="0" w:color="auto"/>
          <w:insideV w:val="single" w:sz="4" w:space="0" w:color="auto"/>
        </w:tblBorders>
        <w:tblLook w:val="00A0"/>
      </w:tblPr>
      <w:tblGrid>
        <w:gridCol w:w="585"/>
        <w:gridCol w:w="5546"/>
        <w:gridCol w:w="3155"/>
      </w:tblGrid>
      <w:tr w:rsidR="0072767D" w:rsidRPr="00741CBE" w:rsidTr="00946940">
        <w:trPr>
          <w:trHeight w:val="58"/>
          <w:jc w:val="center"/>
        </w:trPr>
        <w:tc>
          <w:tcPr>
            <w:tcW w:w="315" w:type="pct"/>
            <w:tcBorders>
              <w:top w:val="single" w:sz="4" w:space="0" w:color="auto"/>
              <w:bottom w:val="single" w:sz="4" w:space="0" w:color="auto"/>
            </w:tcBorders>
          </w:tcPr>
          <w:p w:rsidR="0072767D" w:rsidRPr="00741CBE" w:rsidRDefault="0072767D" w:rsidP="0099625B">
            <w:pPr>
              <w:widowControl/>
              <w:spacing w:line="480" w:lineRule="exact"/>
              <w:jc w:val="center"/>
              <w:rPr>
                <w:rFonts w:ascii="宋体"/>
                <w:bCs/>
                <w:kern w:val="0"/>
                <w:sz w:val="18"/>
                <w:szCs w:val="18"/>
              </w:rPr>
            </w:pPr>
            <w:r w:rsidRPr="00741CBE">
              <w:rPr>
                <w:rFonts w:ascii="宋体" w:hAnsi="宋体" w:hint="eastAsia"/>
                <w:bCs/>
                <w:kern w:val="0"/>
                <w:sz w:val="18"/>
                <w:szCs w:val="18"/>
              </w:rPr>
              <w:t>序号</w:t>
            </w:r>
          </w:p>
        </w:tc>
        <w:tc>
          <w:tcPr>
            <w:tcW w:w="2986" w:type="pct"/>
            <w:tcBorders>
              <w:top w:val="single" w:sz="4" w:space="0" w:color="auto"/>
              <w:bottom w:val="single" w:sz="4" w:space="0" w:color="auto"/>
            </w:tcBorders>
          </w:tcPr>
          <w:p w:rsidR="0072767D" w:rsidRPr="00741CBE" w:rsidRDefault="0072767D" w:rsidP="0099625B">
            <w:pPr>
              <w:widowControl/>
              <w:spacing w:line="480" w:lineRule="exact"/>
              <w:jc w:val="center"/>
              <w:rPr>
                <w:rFonts w:ascii="宋体"/>
                <w:bCs/>
                <w:kern w:val="0"/>
                <w:sz w:val="18"/>
                <w:szCs w:val="18"/>
              </w:rPr>
            </w:pPr>
            <w:r w:rsidRPr="00741CBE">
              <w:rPr>
                <w:rFonts w:ascii="宋体" w:hAnsi="宋体" w:hint="eastAsia"/>
                <w:bCs/>
                <w:kern w:val="0"/>
                <w:sz w:val="18"/>
                <w:szCs w:val="18"/>
              </w:rPr>
              <w:t>机构名称</w:t>
            </w:r>
          </w:p>
        </w:tc>
        <w:tc>
          <w:tcPr>
            <w:tcW w:w="1699" w:type="pct"/>
            <w:tcBorders>
              <w:top w:val="single" w:sz="4" w:space="0" w:color="auto"/>
              <w:bottom w:val="single" w:sz="4" w:space="0" w:color="auto"/>
            </w:tcBorders>
          </w:tcPr>
          <w:p w:rsidR="0072767D" w:rsidRPr="00741CBE" w:rsidRDefault="0072767D" w:rsidP="0099625B">
            <w:pPr>
              <w:widowControl/>
              <w:spacing w:line="480" w:lineRule="exact"/>
              <w:jc w:val="center"/>
              <w:rPr>
                <w:rFonts w:ascii="宋体"/>
                <w:bCs/>
                <w:kern w:val="0"/>
                <w:sz w:val="18"/>
                <w:szCs w:val="18"/>
              </w:rPr>
            </w:pPr>
            <w:r w:rsidRPr="00741CBE">
              <w:rPr>
                <w:rFonts w:ascii="宋体" w:hAnsi="宋体" w:hint="eastAsia"/>
                <w:bCs/>
                <w:kern w:val="0"/>
                <w:sz w:val="18"/>
                <w:szCs w:val="18"/>
              </w:rPr>
              <w:t>地</w:t>
            </w:r>
            <w:r w:rsidRPr="00741CBE">
              <w:rPr>
                <w:rFonts w:ascii="宋体" w:hAnsi="宋体"/>
                <w:bCs/>
                <w:kern w:val="0"/>
                <w:sz w:val="18"/>
                <w:szCs w:val="18"/>
              </w:rPr>
              <w:t xml:space="preserve">   </w:t>
            </w:r>
            <w:r w:rsidRPr="00741CBE">
              <w:rPr>
                <w:rFonts w:ascii="宋体" w:hAnsi="宋体" w:hint="eastAsia"/>
                <w:bCs/>
                <w:kern w:val="0"/>
                <w:sz w:val="18"/>
                <w:szCs w:val="18"/>
              </w:rPr>
              <w:t>址</w:t>
            </w:r>
          </w:p>
        </w:tc>
      </w:tr>
      <w:tr w:rsidR="0072767D" w:rsidRPr="00741CBE" w:rsidTr="00694269">
        <w:trPr>
          <w:trHeight w:val="446"/>
          <w:jc w:val="center"/>
        </w:trPr>
        <w:tc>
          <w:tcPr>
            <w:tcW w:w="315" w:type="pct"/>
            <w:tcBorders>
              <w:top w:val="single" w:sz="4" w:space="0" w:color="auto"/>
            </w:tcBorders>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w:t>
            </w:r>
          </w:p>
        </w:tc>
        <w:tc>
          <w:tcPr>
            <w:tcW w:w="2986" w:type="pct"/>
            <w:tcBorders>
              <w:top w:val="single" w:sz="4" w:space="0" w:color="auto"/>
            </w:tcBorders>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浙江舟山普陀农村商业银行股份有限公司营业部</w:t>
            </w:r>
          </w:p>
        </w:tc>
        <w:tc>
          <w:tcPr>
            <w:tcW w:w="1699" w:type="pct"/>
            <w:tcBorders>
              <w:top w:val="single" w:sz="4" w:space="0" w:color="auto"/>
            </w:tcBorders>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普陀区东港街道麒麟街</w:t>
            </w:r>
            <w:r w:rsidRPr="00741CBE">
              <w:rPr>
                <w:rFonts w:ascii="宋体" w:hAnsi="宋体"/>
                <w:sz w:val="18"/>
                <w:szCs w:val="18"/>
              </w:rPr>
              <w:t>225</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浙江舟山普陀农村商业银行股份有限公司营业部永兴分理处</w:t>
            </w:r>
          </w:p>
        </w:tc>
        <w:tc>
          <w:tcPr>
            <w:tcW w:w="1699" w:type="pct"/>
            <w:vAlign w:val="center"/>
          </w:tcPr>
          <w:p w:rsidR="0072767D" w:rsidRPr="00B9021C" w:rsidRDefault="00D25859" w:rsidP="00747C1F">
            <w:pPr>
              <w:rPr>
                <w:rFonts w:ascii="宋体" w:cs="宋体"/>
                <w:sz w:val="18"/>
                <w:szCs w:val="18"/>
              </w:rPr>
            </w:pPr>
            <w:r w:rsidRPr="00B9021C">
              <w:rPr>
                <w:rFonts w:ascii="宋体" w:hAnsi="宋体" w:hint="eastAsia"/>
                <w:sz w:val="18"/>
                <w:szCs w:val="18"/>
              </w:rPr>
              <w:t>普陀区东港街道海印</w:t>
            </w:r>
            <w:r w:rsidR="0072767D" w:rsidRPr="00B9021C">
              <w:rPr>
                <w:rFonts w:ascii="宋体" w:hAnsi="宋体" w:hint="eastAsia"/>
                <w:sz w:val="18"/>
                <w:szCs w:val="18"/>
              </w:rPr>
              <w:t>路</w:t>
            </w:r>
            <w:r w:rsidRPr="00B9021C">
              <w:rPr>
                <w:rFonts w:ascii="宋体" w:hAnsi="宋体" w:hint="eastAsia"/>
                <w:sz w:val="18"/>
                <w:szCs w:val="18"/>
              </w:rPr>
              <w:t>1055</w:t>
            </w:r>
            <w:r w:rsidR="0072767D" w:rsidRPr="00B9021C">
              <w:rPr>
                <w:rFonts w:ascii="宋体" w:hAnsi="宋体" w:hint="eastAsia"/>
                <w:sz w:val="18"/>
                <w:szCs w:val="18"/>
              </w:rPr>
              <w:t>号</w:t>
            </w:r>
            <w:r w:rsidRPr="00B9021C">
              <w:rPr>
                <w:rFonts w:ascii="宋体" w:hAnsi="宋体" w:hint="eastAsia"/>
                <w:sz w:val="18"/>
                <w:szCs w:val="18"/>
              </w:rPr>
              <w:t>（全民健身中心）</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3</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浙江舟山普陀农村商业银行股份有限公司六横支行</w:t>
            </w:r>
          </w:p>
        </w:tc>
        <w:tc>
          <w:tcPr>
            <w:tcW w:w="1699" w:type="pct"/>
            <w:vAlign w:val="center"/>
          </w:tcPr>
          <w:p w:rsidR="0072767D" w:rsidRPr="00B9021C" w:rsidRDefault="0072767D" w:rsidP="00864B90">
            <w:pPr>
              <w:rPr>
                <w:rFonts w:ascii="宋体" w:cs="宋体"/>
                <w:sz w:val="18"/>
                <w:szCs w:val="18"/>
              </w:rPr>
            </w:pPr>
            <w:r w:rsidRPr="00B9021C">
              <w:rPr>
                <w:rFonts w:ascii="宋体" w:hAnsi="宋体" w:hint="eastAsia"/>
                <w:sz w:val="18"/>
                <w:szCs w:val="18"/>
              </w:rPr>
              <w:t>普陀区六横镇六横路</w:t>
            </w:r>
            <w:r w:rsidR="00864B90">
              <w:rPr>
                <w:rFonts w:ascii="宋体" w:hAnsi="宋体" w:hint="eastAsia"/>
                <w:sz w:val="18"/>
                <w:szCs w:val="18"/>
              </w:rPr>
              <w:t>258</w:t>
            </w:r>
            <w:r w:rsidRPr="00B9021C">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4</w:t>
            </w:r>
          </w:p>
        </w:tc>
        <w:tc>
          <w:tcPr>
            <w:tcW w:w="2986" w:type="pct"/>
            <w:vAlign w:val="center"/>
          </w:tcPr>
          <w:p w:rsidR="0072767D" w:rsidRPr="00B9021C" w:rsidRDefault="0072767D" w:rsidP="00D25859">
            <w:pPr>
              <w:rPr>
                <w:rFonts w:ascii="宋体" w:cs="宋体"/>
                <w:sz w:val="18"/>
                <w:szCs w:val="18"/>
              </w:rPr>
            </w:pPr>
            <w:r w:rsidRPr="00B9021C">
              <w:rPr>
                <w:rFonts w:ascii="宋体" w:hAnsi="宋体" w:hint="eastAsia"/>
                <w:sz w:val="18"/>
                <w:szCs w:val="18"/>
              </w:rPr>
              <w:t>浙江舟山普陀农村商业银行股份有限公司六横支行</w:t>
            </w:r>
            <w:r w:rsidR="00D25859" w:rsidRPr="00B9021C">
              <w:rPr>
                <w:rFonts w:ascii="宋体" w:hAnsi="宋体" w:hint="eastAsia"/>
                <w:sz w:val="18"/>
                <w:szCs w:val="18"/>
              </w:rPr>
              <w:t>东升</w:t>
            </w:r>
            <w:r w:rsidRPr="00B9021C">
              <w:rPr>
                <w:rFonts w:ascii="宋体" w:hAnsi="宋体" w:hint="eastAsia"/>
                <w:sz w:val="18"/>
                <w:szCs w:val="18"/>
              </w:rPr>
              <w:t>分理处</w:t>
            </w:r>
          </w:p>
        </w:tc>
        <w:tc>
          <w:tcPr>
            <w:tcW w:w="1699" w:type="pct"/>
            <w:vAlign w:val="center"/>
          </w:tcPr>
          <w:p w:rsidR="0072767D" w:rsidRPr="00B9021C" w:rsidRDefault="0072767D" w:rsidP="00D25859">
            <w:pPr>
              <w:rPr>
                <w:rFonts w:ascii="宋体" w:cs="宋体"/>
                <w:sz w:val="18"/>
                <w:szCs w:val="18"/>
              </w:rPr>
            </w:pPr>
            <w:r w:rsidRPr="00B9021C">
              <w:rPr>
                <w:rFonts w:ascii="宋体" w:hAnsi="宋体" w:hint="eastAsia"/>
                <w:sz w:val="18"/>
                <w:szCs w:val="18"/>
              </w:rPr>
              <w:t>普陀区六横镇</w:t>
            </w:r>
            <w:r w:rsidR="00D25859" w:rsidRPr="00B9021C">
              <w:rPr>
                <w:rFonts w:ascii="宋体" w:hAnsi="宋体" w:hint="eastAsia"/>
                <w:sz w:val="18"/>
                <w:szCs w:val="18"/>
              </w:rPr>
              <w:t>三八路233号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5</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浙江舟山普陀农村商业银行股份有限公司六横支行峧头分理处</w:t>
            </w:r>
          </w:p>
        </w:tc>
        <w:tc>
          <w:tcPr>
            <w:tcW w:w="1699" w:type="pct"/>
            <w:vAlign w:val="center"/>
          </w:tcPr>
          <w:p w:rsidR="0072767D" w:rsidRPr="00B9021C" w:rsidRDefault="0072767D" w:rsidP="00747C1F">
            <w:pPr>
              <w:rPr>
                <w:rFonts w:ascii="宋体" w:cs="宋体"/>
                <w:sz w:val="18"/>
                <w:szCs w:val="18"/>
              </w:rPr>
            </w:pPr>
            <w:r w:rsidRPr="00B9021C">
              <w:rPr>
                <w:rFonts w:ascii="宋体" w:hAnsi="宋体" w:hint="eastAsia"/>
                <w:sz w:val="18"/>
                <w:szCs w:val="18"/>
              </w:rPr>
              <w:t>普陀区六横镇六横路</w:t>
            </w:r>
            <w:r w:rsidRPr="00B9021C">
              <w:rPr>
                <w:rFonts w:ascii="宋体" w:hAnsi="宋体"/>
                <w:sz w:val="18"/>
                <w:szCs w:val="18"/>
              </w:rPr>
              <w:t>45</w:t>
            </w:r>
            <w:r w:rsidRPr="00B9021C">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6</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浙江舟山普陀农村商业银行股份有限公司六横支行龙山分理处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普陀区六横镇龙山村龙山路</w:t>
            </w:r>
            <w:r w:rsidRPr="00741CBE">
              <w:rPr>
                <w:rFonts w:ascii="宋体" w:hAnsi="宋体"/>
                <w:sz w:val="18"/>
                <w:szCs w:val="18"/>
              </w:rPr>
              <w:t>27</w:t>
            </w:r>
            <w:r w:rsidRPr="00741CBE">
              <w:rPr>
                <w:rFonts w:ascii="宋体" w:hAnsi="宋体" w:hint="eastAsia"/>
                <w:sz w:val="18"/>
                <w:szCs w:val="18"/>
              </w:rPr>
              <w:t>、</w:t>
            </w:r>
            <w:r w:rsidRPr="00741CBE">
              <w:rPr>
                <w:rFonts w:ascii="宋体" w:hAnsi="宋体"/>
                <w:sz w:val="18"/>
                <w:szCs w:val="18"/>
              </w:rPr>
              <w:t>29</w:t>
            </w:r>
            <w:r w:rsidRPr="00741CBE">
              <w:rPr>
                <w:rFonts w:ascii="宋体" w:hAnsi="宋体" w:hint="eastAsia"/>
                <w:sz w:val="18"/>
                <w:szCs w:val="18"/>
              </w:rPr>
              <w:t>、</w:t>
            </w:r>
            <w:r w:rsidRPr="00741CBE">
              <w:rPr>
                <w:rFonts w:ascii="宋体" w:hAnsi="宋体"/>
                <w:sz w:val="18"/>
                <w:szCs w:val="18"/>
              </w:rPr>
              <w:t>31</w:t>
            </w:r>
            <w:r w:rsidRPr="00741CBE">
              <w:rPr>
                <w:rFonts w:ascii="宋体" w:hAnsi="宋体" w:hint="eastAsia"/>
                <w:sz w:val="18"/>
                <w:szCs w:val="18"/>
              </w:rPr>
              <w:t>、</w:t>
            </w:r>
            <w:r w:rsidRPr="00741CBE">
              <w:rPr>
                <w:rFonts w:ascii="宋体" w:hAnsi="宋体"/>
                <w:sz w:val="18"/>
                <w:szCs w:val="18"/>
              </w:rPr>
              <w:t>33</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7</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浙江舟山普陀农村商业银行股份有限公司六横支行双塘分理处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普陀区六横镇双塘张家塘街道</w:t>
            </w:r>
            <w:r w:rsidRPr="00741CBE">
              <w:rPr>
                <w:rFonts w:ascii="宋体" w:hAnsi="宋体"/>
                <w:sz w:val="18"/>
                <w:szCs w:val="18"/>
              </w:rPr>
              <w:t>144</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8</w:t>
            </w:r>
          </w:p>
        </w:tc>
        <w:tc>
          <w:tcPr>
            <w:tcW w:w="2986" w:type="pct"/>
            <w:vAlign w:val="center"/>
          </w:tcPr>
          <w:p w:rsidR="0072767D" w:rsidRPr="00741CBE" w:rsidRDefault="0072767D" w:rsidP="00574A30">
            <w:pPr>
              <w:rPr>
                <w:rFonts w:ascii="宋体" w:cs="宋体"/>
                <w:sz w:val="18"/>
                <w:szCs w:val="18"/>
              </w:rPr>
            </w:pPr>
            <w:r w:rsidRPr="00741CBE">
              <w:rPr>
                <w:rFonts w:ascii="宋体" w:hAnsi="宋体" w:hint="eastAsia"/>
                <w:sz w:val="18"/>
                <w:szCs w:val="18"/>
              </w:rPr>
              <w:t>浙江舟山普陀农村商业银行股份有限公司台门</w:t>
            </w:r>
            <w:r w:rsidR="00574A30" w:rsidRPr="00741CBE">
              <w:rPr>
                <w:rFonts w:ascii="宋体" w:hAnsi="宋体" w:hint="eastAsia"/>
                <w:sz w:val="18"/>
                <w:szCs w:val="18"/>
              </w:rPr>
              <w:t>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普陀区六横镇台门台兴路</w:t>
            </w:r>
            <w:r w:rsidRPr="00741CBE">
              <w:rPr>
                <w:rFonts w:ascii="宋体" w:hAnsi="宋体"/>
                <w:sz w:val="18"/>
                <w:szCs w:val="18"/>
              </w:rPr>
              <w:t>41</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9</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浙江舟山普陀农村商业银行股份有限公司虾峙支行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普陀区虾峙镇大岙村大岙一区</w:t>
            </w:r>
            <w:r w:rsidRPr="00741CBE">
              <w:rPr>
                <w:rFonts w:ascii="宋体" w:hAnsi="宋体"/>
                <w:sz w:val="18"/>
                <w:szCs w:val="18"/>
              </w:rPr>
              <w:t>41</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10</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浙江舟山普陀农村商业银行股份有限公司虾峙支行栅棚分理处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普陀区虾峙镇沙峧村一区</w:t>
            </w:r>
            <w:r w:rsidRPr="00741CBE">
              <w:rPr>
                <w:rFonts w:ascii="宋体" w:hAnsi="宋体"/>
                <w:sz w:val="18"/>
                <w:szCs w:val="18"/>
              </w:rPr>
              <w:t>99</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lastRenderedPageBreak/>
              <w:t>11</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浙江舟山普陀农村商业银行股份有限公司桃花支行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普陀区桃花镇宫前街</w:t>
            </w:r>
            <w:r w:rsidRPr="00741CBE">
              <w:rPr>
                <w:rFonts w:ascii="宋体" w:hAnsi="宋体"/>
                <w:sz w:val="18"/>
                <w:szCs w:val="18"/>
              </w:rPr>
              <w:t>142</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12</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浙江舟山普陀农村商业银行股份有限公司桃花支行登步分理处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普陀区登步乡永安村</w:t>
            </w:r>
            <w:r w:rsidRPr="00741CBE">
              <w:rPr>
                <w:rFonts w:ascii="宋体" w:hAnsi="宋体"/>
                <w:sz w:val="18"/>
                <w:szCs w:val="18"/>
              </w:rPr>
              <w:t>18</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13</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浙江舟山普陀农村商业银行股份有限公司桃花支行蚂蚁分理处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普陀区蚂蚁乡文明路</w:t>
            </w:r>
            <w:r w:rsidRPr="00741CBE">
              <w:rPr>
                <w:rFonts w:ascii="宋体" w:hAnsi="宋体"/>
                <w:sz w:val="18"/>
                <w:szCs w:val="18"/>
              </w:rPr>
              <w:t>109</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14</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浙江舟山普陀农村商业银行股份有限公司朱家尖支行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普陀区朱家尖街道庆丰路</w:t>
            </w:r>
            <w:r w:rsidRPr="00741CBE">
              <w:rPr>
                <w:rFonts w:ascii="宋体" w:hAnsi="宋体"/>
                <w:sz w:val="18"/>
                <w:szCs w:val="18"/>
              </w:rPr>
              <w:t>176</w:t>
            </w:r>
            <w:r w:rsidRPr="00741CBE">
              <w:rPr>
                <w:rFonts w:ascii="宋体" w:hAnsi="宋体" w:hint="eastAsia"/>
                <w:sz w:val="18"/>
                <w:szCs w:val="18"/>
              </w:rPr>
              <w:t>号汇景东方花园</w:t>
            </w:r>
            <w:r w:rsidRPr="00741CBE">
              <w:rPr>
                <w:rFonts w:ascii="宋体" w:hAnsi="宋体"/>
                <w:sz w:val="18"/>
                <w:szCs w:val="18"/>
              </w:rPr>
              <w:t>32</w:t>
            </w:r>
            <w:r w:rsidRPr="00741CBE">
              <w:rPr>
                <w:rFonts w:ascii="宋体" w:hAnsi="宋体" w:hint="eastAsia"/>
                <w:sz w:val="18"/>
                <w:szCs w:val="18"/>
              </w:rPr>
              <w:t>幢中欣路</w:t>
            </w:r>
            <w:r w:rsidRPr="00741CBE">
              <w:rPr>
                <w:rFonts w:ascii="宋体" w:hAnsi="宋体"/>
                <w:sz w:val="18"/>
                <w:szCs w:val="18"/>
              </w:rPr>
              <w:t>6-12</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15</w:t>
            </w:r>
          </w:p>
        </w:tc>
        <w:tc>
          <w:tcPr>
            <w:tcW w:w="2986" w:type="pct"/>
            <w:vAlign w:val="center"/>
          </w:tcPr>
          <w:p w:rsidR="0072767D" w:rsidRPr="00741CBE" w:rsidRDefault="0072767D" w:rsidP="00747C1F">
            <w:pPr>
              <w:rPr>
                <w:rFonts w:ascii="宋体"/>
                <w:sz w:val="18"/>
                <w:szCs w:val="18"/>
              </w:rPr>
            </w:pPr>
            <w:r w:rsidRPr="00741CBE">
              <w:rPr>
                <w:rFonts w:ascii="宋体" w:hAnsi="宋体" w:hint="eastAsia"/>
                <w:sz w:val="18"/>
                <w:szCs w:val="18"/>
              </w:rPr>
              <w:t>浙江舟山普陀农村商业银行股份有限公司朱家尖支行福兴路分理处</w:t>
            </w:r>
          </w:p>
        </w:tc>
        <w:tc>
          <w:tcPr>
            <w:tcW w:w="1699" w:type="pct"/>
            <w:vAlign w:val="center"/>
          </w:tcPr>
          <w:p w:rsidR="0072767D" w:rsidRPr="00741CBE" w:rsidRDefault="0072767D" w:rsidP="00747C1F">
            <w:pPr>
              <w:rPr>
                <w:rFonts w:ascii="宋体"/>
                <w:sz w:val="18"/>
                <w:szCs w:val="18"/>
              </w:rPr>
            </w:pPr>
            <w:r w:rsidRPr="00741CBE">
              <w:rPr>
                <w:rFonts w:ascii="宋体" w:hAnsi="宋体" w:hint="eastAsia"/>
                <w:sz w:val="18"/>
                <w:szCs w:val="18"/>
              </w:rPr>
              <w:t>普陀区朱家尖街道大洞岙福兴路</w:t>
            </w:r>
            <w:r w:rsidRPr="00741CBE">
              <w:rPr>
                <w:rFonts w:ascii="宋体" w:hAnsi="宋体"/>
                <w:sz w:val="18"/>
                <w:szCs w:val="18"/>
              </w:rPr>
              <w:t>57</w:t>
            </w:r>
            <w:r w:rsidRPr="00741CBE">
              <w:rPr>
                <w:rFonts w:ascii="宋体" w:hAnsi="宋体" w:hint="eastAsia"/>
                <w:sz w:val="18"/>
                <w:szCs w:val="18"/>
              </w:rPr>
              <w:t>号</w:t>
            </w:r>
          </w:p>
        </w:tc>
      </w:tr>
      <w:tr w:rsidR="0072767D" w:rsidRPr="00741CBE" w:rsidTr="00694269">
        <w:trPr>
          <w:trHeight w:val="44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16</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浙江舟山普陀农村商业银行股份有限公司朱家尖支行白沙分理处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普陀区白沙乡白沙村后沙头</w:t>
            </w:r>
            <w:r w:rsidRPr="00741CBE">
              <w:rPr>
                <w:rFonts w:ascii="宋体" w:hAnsi="宋体"/>
                <w:sz w:val="18"/>
                <w:szCs w:val="18"/>
              </w:rPr>
              <w:t>46</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17</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浙江舟山普陀农村商业银行股份有限公司朱家尖支行顺母分理处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普陀区朱家尖街道顺母村里岙</w:t>
            </w:r>
            <w:r w:rsidRPr="00741CBE">
              <w:rPr>
                <w:rFonts w:ascii="宋体" w:hAnsi="宋体"/>
                <w:sz w:val="18"/>
                <w:szCs w:val="18"/>
              </w:rPr>
              <w:t>7</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18</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浙江舟山普陀农村商业银行股份有限公司朱家尖支行寺岙分理处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普陀区朱家尖街道寺岙村金沙路</w:t>
            </w:r>
            <w:r w:rsidRPr="00741CBE">
              <w:rPr>
                <w:rFonts w:ascii="宋体" w:hAnsi="宋体"/>
                <w:sz w:val="18"/>
                <w:szCs w:val="18"/>
              </w:rPr>
              <w:t>313</w:t>
            </w:r>
            <w:r w:rsidRPr="00741CBE">
              <w:rPr>
                <w:rFonts w:ascii="宋体" w:hAnsi="宋体" w:hint="eastAsia"/>
                <w:sz w:val="18"/>
                <w:szCs w:val="18"/>
              </w:rPr>
              <w:t>号</w:t>
            </w:r>
          </w:p>
        </w:tc>
      </w:tr>
      <w:tr w:rsidR="0072767D" w:rsidRPr="00741CBE" w:rsidTr="00694269">
        <w:trPr>
          <w:trHeight w:val="43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19</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浙江舟山普陀农村商业银行股份有限公司展茅支行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普陀区展茅街道文化路</w:t>
            </w:r>
            <w:r w:rsidRPr="00741CBE">
              <w:rPr>
                <w:rFonts w:ascii="宋体" w:hAnsi="宋体"/>
                <w:sz w:val="18"/>
                <w:szCs w:val="18"/>
              </w:rPr>
              <w:t>1</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20</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浙江舟山普陀农村商业银行股份有限公司展茅支行螺门分理处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普陀区展茅街道螺门村里螺门弄</w:t>
            </w:r>
            <w:r w:rsidRPr="00741CBE">
              <w:rPr>
                <w:rFonts w:ascii="宋体" w:hAnsi="宋体"/>
                <w:sz w:val="18"/>
                <w:szCs w:val="18"/>
              </w:rPr>
              <w:t>16</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21</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浙江舟山普陀农村商业银行股份有限公司展茅支行沙井潭分理处</w:t>
            </w:r>
          </w:p>
        </w:tc>
        <w:tc>
          <w:tcPr>
            <w:tcW w:w="1699" w:type="pct"/>
            <w:vAlign w:val="center"/>
          </w:tcPr>
          <w:p w:rsidR="0072767D" w:rsidRPr="00741CBE" w:rsidRDefault="0072767D" w:rsidP="00864B90">
            <w:pPr>
              <w:rPr>
                <w:rFonts w:ascii="宋体" w:cs="宋体"/>
                <w:sz w:val="18"/>
                <w:szCs w:val="18"/>
              </w:rPr>
            </w:pPr>
            <w:r w:rsidRPr="00741CBE">
              <w:rPr>
                <w:rFonts w:ascii="宋体" w:hAnsi="宋体" w:hint="eastAsia"/>
                <w:sz w:val="18"/>
                <w:szCs w:val="18"/>
              </w:rPr>
              <w:t>普陀区展茅街道商业路</w:t>
            </w:r>
            <w:r w:rsidR="00864B90">
              <w:rPr>
                <w:rFonts w:ascii="宋体" w:hAnsi="宋体" w:hint="eastAsia"/>
                <w:sz w:val="18"/>
                <w:szCs w:val="18"/>
              </w:rPr>
              <w:t>2</w:t>
            </w:r>
            <w:r w:rsidRPr="00741CBE">
              <w:rPr>
                <w:rFonts w:ascii="宋体" w:hAnsi="宋体" w:hint="eastAsia"/>
                <w:sz w:val="18"/>
                <w:szCs w:val="18"/>
              </w:rPr>
              <w:t>号</w:t>
            </w:r>
          </w:p>
        </w:tc>
      </w:tr>
      <w:tr w:rsidR="0072767D" w:rsidRPr="00741CBE" w:rsidTr="00694269">
        <w:trPr>
          <w:trHeight w:val="43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22</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普陀区勾山街道东海西路</w:t>
            </w:r>
            <w:r w:rsidRPr="00741CBE">
              <w:rPr>
                <w:rFonts w:ascii="宋体" w:hAnsi="宋体"/>
                <w:sz w:val="18"/>
                <w:szCs w:val="18"/>
              </w:rPr>
              <w:t>2140</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23</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浙江舟山普陀农村商业银行股份有限公司浦西支行大干分理处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普陀区沈家门街道大干村大干路</w:t>
            </w:r>
            <w:r w:rsidRPr="00741CBE">
              <w:rPr>
                <w:rFonts w:ascii="宋体" w:hAnsi="宋体"/>
                <w:sz w:val="18"/>
                <w:szCs w:val="18"/>
              </w:rPr>
              <w:t>115</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24</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浙江舟山普陀农村商业银行股份有限公司浦西支行红旗分理处</w:t>
            </w:r>
          </w:p>
        </w:tc>
        <w:tc>
          <w:tcPr>
            <w:tcW w:w="1699" w:type="pct"/>
            <w:vAlign w:val="center"/>
          </w:tcPr>
          <w:p w:rsidR="0072767D" w:rsidRPr="00741CBE" w:rsidRDefault="0072767D" w:rsidP="00D25859">
            <w:pPr>
              <w:rPr>
                <w:rFonts w:ascii="宋体" w:cs="宋体"/>
                <w:sz w:val="18"/>
                <w:szCs w:val="18"/>
              </w:rPr>
            </w:pPr>
            <w:r w:rsidRPr="00741CBE">
              <w:rPr>
                <w:rFonts w:ascii="宋体" w:hAnsi="宋体" w:hint="eastAsia"/>
                <w:sz w:val="18"/>
                <w:szCs w:val="18"/>
              </w:rPr>
              <w:t>普陀区</w:t>
            </w:r>
            <w:r w:rsidR="00D25859">
              <w:rPr>
                <w:rFonts w:ascii="宋体" w:hAnsi="宋体" w:hint="eastAsia"/>
                <w:sz w:val="18"/>
                <w:szCs w:val="18"/>
              </w:rPr>
              <w:t>东港街道兴北东路546、548号</w:t>
            </w:r>
          </w:p>
        </w:tc>
      </w:tr>
      <w:tr w:rsidR="0072767D" w:rsidRPr="00741CBE" w:rsidTr="00694269">
        <w:trPr>
          <w:trHeight w:val="43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25</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浙江舟山普陀农村商业银行股份有限公司浦西支行芦花分理处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普陀区勾山街道芦花街</w:t>
            </w:r>
            <w:r w:rsidRPr="00741CBE">
              <w:rPr>
                <w:rFonts w:ascii="宋体" w:hAnsi="宋体"/>
                <w:sz w:val="18"/>
                <w:szCs w:val="18"/>
              </w:rPr>
              <w:t>200</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26</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浙江舟山普陀农村商业银行股份有限公司浦西支行平西分理处</w:t>
            </w:r>
          </w:p>
        </w:tc>
        <w:tc>
          <w:tcPr>
            <w:tcW w:w="1699" w:type="pct"/>
            <w:vAlign w:val="center"/>
          </w:tcPr>
          <w:p w:rsidR="0072767D" w:rsidRPr="00741CBE" w:rsidRDefault="0072767D" w:rsidP="00864B90">
            <w:pPr>
              <w:rPr>
                <w:rFonts w:ascii="宋体" w:cs="宋体"/>
                <w:sz w:val="18"/>
                <w:szCs w:val="18"/>
              </w:rPr>
            </w:pPr>
            <w:r w:rsidRPr="00741CBE">
              <w:rPr>
                <w:rFonts w:ascii="宋体" w:hAnsi="宋体" w:hint="eastAsia"/>
                <w:sz w:val="18"/>
                <w:szCs w:val="18"/>
              </w:rPr>
              <w:t>普陀区沈家门街道</w:t>
            </w:r>
            <w:r w:rsidR="00864B90">
              <w:rPr>
                <w:rFonts w:ascii="宋体" w:hAnsi="宋体" w:hint="eastAsia"/>
                <w:sz w:val="18"/>
                <w:szCs w:val="18"/>
              </w:rPr>
              <w:t>兴海路32、34、36</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27</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浙江舟山普陀农村商业银行股份有限公司浦西支行平阳分理处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普陀区勾山街道板桥路</w:t>
            </w:r>
            <w:r w:rsidRPr="00741CBE">
              <w:rPr>
                <w:rFonts w:ascii="宋体" w:hAnsi="宋体"/>
                <w:sz w:val="18"/>
                <w:szCs w:val="18"/>
              </w:rPr>
              <w:t>157-159</w:t>
            </w:r>
            <w:r w:rsidRPr="00741CBE">
              <w:rPr>
                <w:rFonts w:ascii="宋体" w:hAnsi="宋体" w:hint="eastAsia"/>
                <w:sz w:val="18"/>
                <w:szCs w:val="18"/>
              </w:rPr>
              <w:t>号</w:t>
            </w:r>
          </w:p>
        </w:tc>
      </w:tr>
      <w:tr w:rsidR="0072767D" w:rsidRPr="00741CBE" w:rsidTr="00694269">
        <w:trPr>
          <w:trHeight w:val="436"/>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28</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浙江舟山普陀农村商业银行股份有限公司浦西支行勾山分理处</w:t>
            </w:r>
          </w:p>
        </w:tc>
        <w:tc>
          <w:tcPr>
            <w:tcW w:w="1699"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普陀区勾山街道勾山街</w:t>
            </w:r>
            <w:r w:rsidRPr="00741CBE">
              <w:rPr>
                <w:rFonts w:ascii="宋体" w:hAnsi="宋体"/>
                <w:sz w:val="18"/>
                <w:szCs w:val="18"/>
              </w:rPr>
              <w:t>102</w:t>
            </w:r>
            <w:r w:rsidRPr="00741CBE">
              <w:rPr>
                <w:rFonts w:ascii="宋体" w:hAnsi="宋体" w:hint="eastAsia"/>
                <w:sz w:val="18"/>
                <w:szCs w:val="18"/>
              </w:rPr>
              <w:t>号</w:t>
            </w:r>
          </w:p>
        </w:tc>
      </w:tr>
      <w:tr w:rsidR="0072767D" w:rsidRPr="00741CBE" w:rsidTr="00694269">
        <w:trPr>
          <w:trHeight w:val="435"/>
          <w:jc w:val="center"/>
        </w:trPr>
        <w:tc>
          <w:tcPr>
            <w:tcW w:w="315" w:type="pct"/>
            <w:vAlign w:val="center"/>
          </w:tcPr>
          <w:p w:rsidR="0072767D" w:rsidRPr="00741CBE" w:rsidRDefault="0072767D" w:rsidP="00747C1F">
            <w:pPr>
              <w:widowControl/>
              <w:spacing w:line="480" w:lineRule="exact"/>
              <w:rPr>
                <w:rFonts w:ascii="宋体"/>
                <w:kern w:val="0"/>
                <w:sz w:val="18"/>
                <w:szCs w:val="18"/>
              </w:rPr>
            </w:pPr>
            <w:r w:rsidRPr="00741CBE">
              <w:rPr>
                <w:rFonts w:ascii="宋体" w:hAnsi="宋体"/>
                <w:kern w:val="0"/>
                <w:sz w:val="18"/>
                <w:szCs w:val="18"/>
              </w:rPr>
              <w:t>29</w:t>
            </w:r>
          </w:p>
        </w:tc>
        <w:tc>
          <w:tcPr>
            <w:tcW w:w="2986" w:type="pct"/>
            <w:vAlign w:val="center"/>
          </w:tcPr>
          <w:p w:rsidR="0072767D" w:rsidRPr="00741CBE" w:rsidRDefault="0072767D" w:rsidP="00747C1F">
            <w:pPr>
              <w:rPr>
                <w:rFonts w:ascii="宋体" w:cs="宋体"/>
                <w:sz w:val="18"/>
                <w:szCs w:val="18"/>
              </w:rPr>
            </w:pPr>
            <w:r w:rsidRPr="00741CBE">
              <w:rPr>
                <w:rFonts w:ascii="宋体" w:hAnsi="宋体" w:hint="eastAsia"/>
                <w:sz w:val="18"/>
                <w:szCs w:val="18"/>
              </w:rPr>
              <w:t>浙江舟山普陀农村商业银行股份有限公司新城支行</w:t>
            </w:r>
          </w:p>
        </w:tc>
        <w:tc>
          <w:tcPr>
            <w:tcW w:w="1699" w:type="pct"/>
            <w:vAlign w:val="center"/>
          </w:tcPr>
          <w:p w:rsidR="0072767D" w:rsidRPr="00741CBE" w:rsidRDefault="0072767D" w:rsidP="00747C1F">
            <w:pPr>
              <w:rPr>
                <w:rFonts w:ascii="宋体" w:cs="宋体"/>
                <w:sz w:val="18"/>
                <w:szCs w:val="18"/>
              </w:rPr>
            </w:pPr>
            <w:r w:rsidRPr="00741CBE">
              <w:rPr>
                <w:rFonts w:ascii="宋体" w:hAnsi="宋体" w:cs="宋体" w:hint="eastAsia"/>
                <w:sz w:val="18"/>
                <w:szCs w:val="18"/>
              </w:rPr>
              <w:t>临城街道合兴路</w:t>
            </w:r>
            <w:r w:rsidRPr="00741CBE">
              <w:rPr>
                <w:rFonts w:ascii="宋体" w:hAnsi="宋体" w:cs="宋体"/>
                <w:sz w:val="18"/>
                <w:szCs w:val="18"/>
              </w:rPr>
              <w:t>85</w:t>
            </w:r>
            <w:r w:rsidRPr="00741CBE">
              <w:rPr>
                <w:rFonts w:ascii="宋体" w:hAnsi="宋体" w:cs="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30</w:t>
            </w:r>
          </w:p>
        </w:tc>
        <w:tc>
          <w:tcPr>
            <w:tcW w:w="2986" w:type="pct"/>
            <w:vAlign w:val="center"/>
          </w:tcPr>
          <w:p w:rsidR="005D5DEA" w:rsidRPr="00741CBE" w:rsidRDefault="005D5DEA" w:rsidP="005D5DEA">
            <w:pPr>
              <w:rPr>
                <w:rFonts w:ascii="宋体" w:cs="宋体"/>
                <w:sz w:val="18"/>
                <w:szCs w:val="18"/>
              </w:rPr>
            </w:pPr>
            <w:r w:rsidRPr="00741CBE">
              <w:rPr>
                <w:rFonts w:ascii="宋体" w:hAnsi="宋体" w:hint="eastAsia"/>
                <w:sz w:val="18"/>
                <w:szCs w:val="18"/>
              </w:rPr>
              <w:t>浙江舟山普陀农村商业银行股份有限公司自贸区滨港支行</w:t>
            </w:r>
          </w:p>
        </w:tc>
        <w:tc>
          <w:tcPr>
            <w:tcW w:w="1699" w:type="pct"/>
            <w:vAlign w:val="center"/>
          </w:tcPr>
          <w:p w:rsidR="005D5DEA" w:rsidRPr="00741CBE" w:rsidRDefault="005D5DEA" w:rsidP="004A7640">
            <w:pPr>
              <w:rPr>
                <w:rFonts w:ascii="宋体" w:cs="宋体"/>
                <w:sz w:val="18"/>
                <w:szCs w:val="18"/>
              </w:rPr>
            </w:pPr>
            <w:r w:rsidRPr="00741CBE">
              <w:rPr>
                <w:rFonts w:ascii="宋体" w:hAnsi="宋体" w:hint="eastAsia"/>
                <w:sz w:val="18"/>
                <w:szCs w:val="18"/>
              </w:rPr>
              <w:t>普陀区沈家门滨港路</w:t>
            </w:r>
            <w:r w:rsidRPr="00741CBE">
              <w:rPr>
                <w:rFonts w:ascii="宋体" w:hAnsi="宋体"/>
                <w:sz w:val="18"/>
                <w:szCs w:val="18"/>
              </w:rPr>
              <w:t>164</w:t>
            </w:r>
            <w:r w:rsidRPr="00741CBE">
              <w:rPr>
                <w:rFonts w:ascii="宋体" w:hAnsi="宋体" w:hint="eastAsia"/>
                <w:sz w:val="18"/>
                <w:szCs w:val="18"/>
              </w:rPr>
              <w:t>号</w:t>
            </w:r>
          </w:p>
        </w:tc>
      </w:tr>
      <w:tr w:rsidR="005D5DEA" w:rsidRPr="00741CBE" w:rsidTr="00694269">
        <w:trPr>
          <w:trHeight w:val="436"/>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31</w:t>
            </w:r>
          </w:p>
        </w:tc>
        <w:tc>
          <w:tcPr>
            <w:tcW w:w="2986" w:type="pct"/>
            <w:vAlign w:val="center"/>
          </w:tcPr>
          <w:p w:rsidR="005D5DEA" w:rsidRPr="00741CBE" w:rsidRDefault="005D5DEA" w:rsidP="004A7640">
            <w:pPr>
              <w:rPr>
                <w:rFonts w:ascii="宋体" w:cs="宋体"/>
                <w:sz w:val="18"/>
                <w:szCs w:val="18"/>
              </w:rPr>
            </w:pPr>
            <w:r w:rsidRPr="00741CBE">
              <w:rPr>
                <w:rFonts w:ascii="宋体" w:hAnsi="宋体" w:hint="eastAsia"/>
                <w:sz w:val="18"/>
                <w:szCs w:val="18"/>
              </w:rPr>
              <w:t>浙江舟山普陀农村商业银行股份有限公司沈家门支行</w:t>
            </w:r>
          </w:p>
        </w:tc>
        <w:tc>
          <w:tcPr>
            <w:tcW w:w="1699" w:type="pct"/>
            <w:vAlign w:val="center"/>
          </w:tcPr>
          <w:p w:rsidR="005D5DEA" w:rsidRPr="00741CBE" w:rsidRDefault="005D5DEA" w:rsidP="004A7640">
            <w:pPr>
              <w:rPr>
                <w:rFonts w:ascii="宋体" w:cs="宋体"/>
                <w:sz w:val="18"/>
                <w:szCs w:val="18"/>
              </w:rPr>
            </w:pPr>
            <w:r w:rsidRPr="00741CBE">
              <w:rPr>
                <w:rFonts w:ascii="宋体" w:hAnsi="宋体" w:hint="eastAsia"/>
                <w:sz w:val="18"/>
                <w:szCs w:val="18"/>
              </w:rPr>
              <w:t>普陀区沈家门街道东海东路</w:t>
            </w:r>
            <w:r w:rsidRPr="00741CBE">
              <w:rPr>
                <w:rFonts w:ascii="宋体" w:hAnsi="宋体"/>
                <w:sz w:val="18"/>
                <w:szCs w:val="18"/>
              </w:rPr>
              <w:t>58</w:t>
            </w:r>
            <w:r w:rsidRPr="00741CBE">
              <w:rPr>
                <w:rFonts w:ascii="宋体" w:hAnsi="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32</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浙江舟山普陀农村商业银行股份有限公司沈家门支行鲁家峙分理处</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普陀区沈家门街道鲁中路</w:t>
            </w:r>
            <w:r w:rsidRPr="00741CBE">
              <w:rPr>
                <w:rFonts w:ascii="宋体" w:hAnsi="宋体"/>
                <w:sz w:val="18"/>
                <w:szCs w:val="18"/>
              </w:rPr>
              <w:t>221</w:t>
            </w:r>
            <w:r w:rsidRPr="00741CBE">
              <w:rPr>
                <w:rFonts w:ascii="宋体" w:hAnsi="宋体" w:hint="eastAsia"/>
                <w:sz w:val="18"/>
                <w:szCs w:val="18"/>
              </w:rPr>
              <w:t>号</w:t>
            </w:r>
          </w:p>
        </w:tc>
      </w:tr>
      <w:tr w:rsidR="005D5DEA" w:rsidRPr="00741CBE" w:rsidTr="00694269">
        <w:trPr>
          <w:trHeight w:val="436"/>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33</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浙江舟山普陀农村商业银行股份有限公司沈家门支行西区分理处</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普陀区沈家门街道同济路</w:t>
            </w:r>
            <w:r w:rsidRPr="00741CBE">
              <w:rPr>
                <w:rFonts w:ascii="宋体" w:hAnsi="宋体"/>
                <w:sz w:val="18"/>
                <w:szCs w:val="18"/>
              </w:rPr>
              <w:t>72</w:t>
            </w:r>
            <w:r w:rsidRPr="00741CBE">
              <w:rPr>
                <w:rFonts w:ascii="宋体" w:hAnsi="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34</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浙江舟山普陀农村商业银行股份有限公司沈家门支行新兴分理处</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普陀区沈家门街道菜市路</w:t>
            </w:r>
            <w:r w:rsidRPr="00741CBE">
              <w:rPr>
                <w:rFonts w:ascii="宋体" w:hAnsi="宋体"/>
                <w:sz w:val="18"/>
                <w:szCs w:val="18"/>
              </w:rPr>
              <w:t>69</w:t>
            </w:r>
            <w:r w:rsidRPr="00741CBE">
              <w:rPr>
                <w:rFonts w:ascii="宋体" w:hAnsi="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35</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浙江舟山普陀农村商业银行股份有限公司沈家门支行兴建分理处</w:t>
            </w:r>
          </w:p>
        </w:tc>
        <w:tc>
          <w:tcPr>
            <w:tcW w:w="1699" w:type="pct"/>
            <w:vAlign w:val="center"/>
          </w:tcPr>
          <w:p w:rsidR="005D5DEA" w:rsidRPr="00741CBE" w:rsidRDefault="005D5DEA" w:rsidP="00864B90">
            <w:pPr>
              <w:rPr>
                <w:rFonts w:ascii="宋体" w:cs="宋体"/>
                <w:sz w:val="18"/>
                <w:szCs w:val="18"/>
              </w:rPr>
            </w:pPr>
            <w:r w:rsidRPr="00741CBE">
              <w:rPr>
                <w:rFonts w:ascii="宋体" w:hAnsi="宋体" w:hint="eastAsia"/>
                <w:sz w:val="18"/>
                <w:szCs w:val="18"/>
              </w:rPr>
              <w:t>普陀区沈家门街道</w:t>
            </w:r>
            <w:r w:rsidR="00864B90">
              <w:rPr>
                <w:rFonts w:ascii="宋体" w:hAnsi="宋体" w:hint="eastAsia"/>
                <w:sz w:val="18"/>
                <w:szCs w:val="18"/>
              </w:rPr>
              <w:t>滨港西</w:t>
            </w:r>
            <w:r w:rsidRPr="00741CBE">
              <w:rPr>
                <w:rFonts w:ascii="宋体" w:hAnsi="宋体" w:hint="eastAsia"/>
                <w:sz w:val="18"/>
                <w:szCs w:val="18"/>
              </w:rPr>
              <w:t>路</w:t>
            </w:r>
            <w:r w:rsidR="00864B90">
              <w:rPr>
                <w:rFonts w:ascii="宋体" w:hAnsi="宋体" w:hint="eastAsia"/>
                <w:sz w:val="18"/>
                <w:szCs w:val="18"/>
              </w:rPr>
              <w:t>72、74</w:t>
            </w:r>
            <w:r w:rsidRPr="00741CBE">
              <w:rPr>
                <w:rFonts w:ascii="宋体" w:hAnsi="宋体" w:hint="eastAsia"/>
                <w:sz w:val="18"/>
                <w:szCs w:val="18"/>
              </w:rPr>
              <w:t>号</w:t>
            </w:r>
          </w:p>
        </w:tc>
      </w:tr>
      <w:tr w:rsidR="005D5DEA" w:rsidRPr="00741CBE" w:rsidTr="00694269">
        <w:trPr>
          <w:trHeight w:val="436"/>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36</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浙江舟山普陀农村商业银行股份有限公司水产城支行</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普陀区沈家门街道东海中路</w:t>
            </w:r>
            <w:r w:rsidRPr="00741CBE">
              <w:rPr>
                <w:rFonts w:ascii="宋体" w:hAnsi="宋体"/>
                <w:sz w:val="18"/>
                <w:szCs w:val="18"/>
              </w:rPr>
              <w:t>794</w:t>
            </w:r>
            <w:r w:rsidRPr="00741CBE">
              <w:rPr>
                <w:rFonts w:ascii="宋体" w:hAnsi="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37</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浙江舟山普陀农村商业银行股份有限公司水产城支行城西分理处</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普陀区沈家门东海西路</w:t>
            </w:r>
            <w:r w:rsidRPr="00741CBE">
              <w:rPr>
                <w:rFonts w:ascii="宋体" w:hAnsi="宋体"/>
                <w:sz w:val="18"/>
                <w:szCs w:val="18"/>
              </w:rPr>
              <w:t>48</w:t>
            </w:r>
            <w:r w:rsidRPr="00741CBE">
              <w:rPr>
                <w:rFonts w:ascii="宋体" w:hAnsi="宋体" w:hint="eastAsia"/>
                <w:sz w:val="18"/>
                <w:szCs w:val="18"/>
              </w:rPr>
              <w:t>、</w:t>
            </w:r>
            <w:r w:rsidRPr="00741CBE">
              <w:rPr>
                <w:rFonts w:ascii="宋体" w:hAnsi="宋体"/>
                <w:sz w:val="18"/>
                <w:szCs w:val="18"/>
              </w:rPr>
              <w:t>50</w:t>
            </w:r>
            <w:r w:rsidRPr="00741CBE">
              <w:rPr>
                <w:rFonts w:ascii="宋体" w:hAnsi="宋体" w:hint="eastAsia"/>
                <w:sz w:val="18"/>
                <w:szCs w:val="18"/>
              </w:rPr>
              <w:t>号</w:t>
            </w:r>
          </w:p>
        </w:tc>
      </w:tr>
      <w:tr w:rsidR="005D5DEA" w:rsidRPr="00741CBE" w:rsidTr="00694269">
        <w:trPr>
          <w:trHeight w:val="435"/>
          <w:jc w:val="center"/>
        </w:trPr>
        <w:tc>
          <w:tcPr>
            <w:tcW w:w="315" w:type="pct"/>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lastRenderedPageBreak/>
              <w:t>38</w:t>
            </w:r>
          </w:p>
        </w:tc>
        <w:tc>
          <w:tcPr>
            <w:tcW w:w="2986"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浙江舟山普陀农村商业银行股份有限公司水产城支行船厂路分理处</w:t>
            </w:r>
          </w:p>
        </w:tc>
        <w:tc>
          <w:tcPr>
            <w:tcW w:w="1699" w:type="pct"/>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普陀区沈家门街道船厂路</w:t>
            </w:r>
            <w:r w:rsidRPr="00741CBE">
              <w:rPr>
                <w:rFonts w:ascii="宋体" w:hAnsi="宋体"/>
                <w:sz w:val="18"/>
                <w:szCs w:val="18"/>
              </w:rPr>
              <w:t>66</w:t>
            </w:r>
            <w:r w:rsidRPr="00741CBE">
              <w:rPr>
                <w:rFonts w:ascii="宋体" w:hAnsi="宋体" w:hint="eastAsia"/>
                <w:sz w:val="18"/>
                <w:szCs w:val="18"/>
              </w:rPr>
              <w:t>号</w:t>
            </w:r>
          </w:p>
        </w:tc>
      </w:tr>
      <w:tr w:rsidR="005D5DEA" w:rsidRPr="00741CBE" w:rsidTr="00694269">
        <w:trPr>
          <w:trHeight w:val="435"/>
          <w:jc w:val="center"/>
        </w:trPr>
        <w:tc>
          <w:tcPr>
            <w:tcW w:w="315" w:type="pct"/>
            <w:tcBorders>
              <w:bottom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hint="eastAsia"/>
                <w:kern w:val="0"/>
                <w:sz w:val="18"/>
                <w:szCs w:val="18"/>
              </w:rPr>
              <w:t>39</w:t>
            </w:r>
          </w:p>
        </w:tc>
        <w:tc>
          <w:tcPr>
            <w:tcW w:w="2986" w:type="pct"/>
            <w:tcBorders>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浙江舟山普陀农村商业银行股份有限公司水产城支行金诚分理处</w:t>
            </w:r>
          </w:p>
        </w:tc>
        <w:tc>
          <w:tcPr>
            <w:tcW w:w="1699" w:type="pct"/>
            <w:tcBorders>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普陀区沈家门街道兴建路</w:t>
            </w:r>
            <w:r w:rsidRPr="00741CBE">
              <w:rPr>
                <w:rFonts w:ascii="宋体" w:hAnsi="宋体"/>
                <w:sz w:val="18"/>
                <w:szCs w:val="18"/>
              </w:rPr>
              <w:t>448-452</w:t>
            </w:r>
            <w:r w:rsidRPr="00741CBE">
              <w:rPr>
                <w:rFonts w:ascii="宋体" w:hAnsi="宋体" w:hint="eastAsia"/>
                <w:sz w:val="18"/>
                <w:szCs w:val="18"/>
              </w:rPr>
              <w:t>号</w:t>
            </w:r>
          </w:p>
        </w:tc>
      </w:tr>
      <w:tr w:rsidR="005D5DEA" w:rsidRPr="00741CBE" w:rsidTr="00694269">
        <w:trPr>
          <w:trHeight w:val="435"/>
          <w:jc w:val="center"/>
        </w:trPr>
        <w:tc>
          <w:tcPr>
            <w:tcW w:w="315" w:type="pct"/>
            <w:tcBorders>
              <w:top w:val="nil"/>
              <w:bottom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0</w:t>
            </w:r>
          </w:p>
        </w:tc>
        <w:tc>
          <w:tcPr>
            <w:tcW w:w="2986" w:type="pct"/>
            <w:tcBorders>
              <w:top w:val="nil"/>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浙江舟山普陀农村商业银行股份有限公司水产城支行新村分理处</w:t>
            </w:r>
          </w:p>
        </w:tc>
        <w:tc>
          <w:tcPr>
            <w:tcW w:w="1699" w:type="pct"/>
            <w:tcBorders>
              <w:top w:val="nil"/>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普陀区沈家门街道中洲路</w:t>
            </w:r>
            <w:r w:rsidRPr="00741CBE">
              <w:rPr>
                <w:rFonts w:ascii="宋体" w:hAnsi="宋体"/>
                <w:sz w:val="18"/>
                <w:szCs w:val="18"/>
              </w:rPr>
              <w:t>2-6</w:t>
            </w:r>
            <w:r w:rsidRPr="00741CBE">
              <w:rPr>
                <w:rFonts w:ascii="宋体" w:hAnsi="宋体" w:hint="eastAsia"/>
                <w:sz w:val="18"/>
                <w:szCs w:val="18"/>
              </w:rPr>
              <w:t>号</w:t>
            </w:r>
          </w:p>
        </w:tc>
      </w:tr>
      <w:tr w:rsidR="005D5DEA" w:rsidRPr="00741CBE" w:rsidTr="00694269">
        <w:trPr>
          <w:trHeight w:val="436"/>
          <w:jc w:val="center"/>
        </w:trPr>
        <w:tc>
          <w:tcPr>
            <w:tcW w:w="315" w:type="pct"/>
            <w:tcBorders>
              <w:top w:val="nil"/>
              <w:bottom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1</w:t>
            </w:r>
          </w:p>
        </w:tc>
        <w:tc>
          <w:tcPr>
            <w:tcW w:w="2986" w:type="pct"/>
            <w:tcBorders>
              <w:top w:val="nil"/>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浙江舟山普陀农村商业银行股份有限公司东港支行</w:t>
            </w:r>
          </w:p>
        </w:tc>
        <w:tc>
          <w:tcPr>
            <w:tcW w:w="1699" w:type="pct"/>
            <w:tcBorders>
              <w:top w:val="nil"/>
              <w:bottom w:val="nil"/>
              <w:right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普陀区东港街道东港中昌街</w:t>
            </w:r>
            <w:r w:rsidRPr="00741CBE">
              <w:rPr>
                <w:rFonts w:ascii="宋体" w:hAnsi="宋体"/>
                <w:sz w:val="18"/>
                <w:szCs w:val="18"/>
              </w:rPr>
              <w:t>109-111</w:t>
            </w:r>
            <w:r w:rsidRPr="00741CBE">
              <w:rPr>
                <w:rFonts w:ascii="宋体" w:hAnsi="宋体" w:hint="eastAsia"/>
                <w:sz w:val="18"/>
                <w:szCs w:val="18"/>
              </w:rPr>
              <w:t>号</w:t>
            </w:r>
          </w:p>
        </w:tc>
      </w:tr>
      <w:tr w:rsidR="005D5DEA" w:rsidRPr="00741CBE" w:rsidTr="00694269">
        <w:trPr>
          <w:trHeight w:val="435"/>
          <w:jc w:val="center"/>
        </w:trPr>
        <w:tc>
          <w:tcPr>
            <w:tcW w:w="315" w:type="pct"/>
            <w:tcBorders>
              <w:top w:val="nil"/>
              <w:bottom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2</w:t>
            </w:r>
          </w:p>
        </w:tc>
        <w:tc>
          <w:tcPr>
            <w:tcW w:w="2986" w:type="pct"/>
            <w:tcBorders>
              <w:top w:val="nil"/>
              <w:bottom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浙江舟山普陀农村商业银行股份有限公司东港支行东极分理处</w:t>
            </w:r>
          </w:p>
        </w:tc>
        <w:tc>
          <w:tcPr>
            <w:tcW w:w="1699" w:type="pct"/>
            <w:tcBorders>
              <w:top w:val="nil"/>
              <w:bottom w:val="nil"/>
              <w:right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普陀区东极镇庙子湖村中街山路</w:t>
            </w:r>
            <w:r w:rsidRPr="00741CBE">
              <w:rPr>
                <w:rFonts w:ascii="宋体" w:hAnsi="宋体"/>
                <w:sz w:val="18"/>
                <w:szCs w:val="18"/>
              </w:rPr>
              <w:t>5</w:t>
            </w:r>
            <w:r w:rsidRPr="00741CBE">
              <w:rPr>
                <w:rFonts w:ascii="宋体" w:hAnsi="宋体" w:hint="eastAsia"/>
                <w:sz w:val="18"/>
                <w:szCs w:val="18"/>
              </w:rPr>
              <w:t>弄</w:t>
            </w:r>
            <w:r w:rsidRPr="00741CBE">
              <w:rPr>
                <w:rFonts w:ascii="宋体" w:hAnsi="宋体"/>
                <w:sz w:val="18"/>
                <w:szCs w:val="18"/>
              </w:rPr>
              <w:t>62</w:t>
            </w:r>
            <w:r w:rsidRPr="00741CBE">
              <w:rPr>
                <w:rFonts w:ascii="宋体" w:hAnsi="宋体" w:hint="eastAsia"/>
                <w:sz w:val="18"/>
                <w:szCs w:val="18"/>
              </w:rPr>
              <w:t>号</w:t>
            </w:r>
          </w:p>
        </w:tc>
      </w:tr>
      <w:tr w:rsidR="005D5DEA" w:rsidRPr="00741CBE" w:rsidTr="00694269">
        <w:trPr>
          <w:trHeight w:val="950"/>
          <w:jc w:val="center"/>
        </w:trPr>
        <w:tc>
          <w:tcPr>
            <w:tcW w:w="315" w:type="pct"/>
            <w:tcBorders>
              <w:top w:val="nil"/>
              <w:left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3</w:t>
            </w:r>
          </w:p>
          <w:p w:rsidR="005D5DEA" w:rsidRPr="00741CBE" w:rsidRDefault="005D5DEA" w:rsidP="00747C1F">
            <w:pPr>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4</w:t>
            </w:r>
          </w:p>
        </w:tc>
        <w:tc>
          <w:tcPr>
            <w:tcW w:w="2986" w:type="pct"/>
            <w:tcBorders>
              <w:top w:val="nil"/>
            </w:tcBorders>
            <w:vAlign w:val="center"/>
          </w:tcPr>
          <w:p w:rsidR="005D5DEA" w:rsidRPr="00741CBE" w:rsidRDefault="005D5DEA" w:rsidP="00747C1F">
            <w:pPr>
              <w:rPr>
                <w:rFonts w:ascii="宋体" w:hAnsi="宋体"/>
                <w:sz w:val="18"/>
                <w:szCs w:val="18"/>
              </w:rPr>
            </w:pPr>
            <w:r w:rsidRPr="00741CBE">
              <w:rPr>
                <w:rFonts w:ascii="宋体" w:hAnsi="宋体" w:hint="eastAsia"/>
                <w:sz w:val="18"/>
                <w:szCs w:val="18"/>
              </w:rPr>
              <w:t>浙江舟山普陀农村商业银行股份有限公司东港支行荷外分理处</w:t>
            </w:r>
          </w:p>
          <w:p w:rsidR="005D5DEA" w:rsidRPr="00741CBE" w:rsidRDefault="005D5DEA" w:rsidP="00747C1F">
            <w:pPr>
              <w:rPr>
                <w:rFonts w:ascii="宋体" w:hAnsi="宋体"/>
                <w:sz w:val="18"/>
                <w:szCs w:val="18"/>
              </w:rPr>
            </w:pPr>
            <w:r w:rsidRPr="00741CBE">
              <w:rPr>
                <w:rFonts w:ascii="宋体" w:hAnsi="宋体" w:hint="eastAsia"/>
                <w:sz w:val="18"/>
                <w:szCs w:val="18"/>
              </w:rPr>
              <w:t>浙江舟山普陀农村商业银行股份有限公司东港支行塘头分理处</w:t>
            </w:r>
          </w:p>
        </w:tc>
        <w:tc>
          <w:tcPr>
            <w:tcW w:w="1699" w:type="pct"/>
            <w:tcBorders>
              <w:top w:val="nil"/>
            </w:tcBorders>
            <w:vAlign w:val="center"/>
          </w:tcPr>
          <w:p w:rsidR="005D5DEA" w:rsidRPr="00741CBE" w:rsidRDefault="005D5DEA" w:rsidP="00747C1F">
            <w:pPr>
              <w:rPr>
                <w:rFonts w:ascii="宋体" w:cs="宋体"/>
                <w:sz w:val="18"/>
                <w:szCs w:val="18"/>
              </w:rPr>
            </w:pPr>
            <w:r w:rsidRPr="00741CBE">
              <w:rPr>
                <w:rFonts w:ascii="宋体" w:hAnsi="宋体" w:hint="eastAsia"/>
                <w:sz w:val="18"/>
                <w:szCs w:val="18"/>
              </w:rPr>
              <w:t>普陀区沈家门街道中兴路</w:t>
            </w:r>
            <w:r w:rsidRPr="00741CBE">
              <w:rPr>
                <w:rFonts w:ascii="宋体" w:hAnsi="宋体"/>
                <w:sz w:val="18"/>
                <w:szCs w:val="18"/>
              </w:rPr>
              <w:t>24</w:t>
            </w:r>
            <w:r w:rsidRPr="00741CBE">
              <w:rPr>
                <w:rFonts w:ascii="宋体" w:hAnsi="宋体" w:hint="eastAsia"/>
                <w:sz w:val="18"/>
                <w:szCs w:val="18"/>
              </w:rPr>
              <w:t>号</w:t>
            </w:r>
          </w:p>
          <w:p w:rsidR="005D5DEA" w:rsidRPr="00741CBE" w:rsidRDefault="005D5DEA" w:rsidP="00747C1F">
            <w:pPr>
              <w:rPr>
                <w:rFonts w:ascii="宋体" w:cs="宋体"/>
                <w:sz w:val="18"/>
                <w:szCs w:val="18"/>
              </w:rPr>
            </w:pPr>
            <w:r w:rsidRPr="00741CBE">
              <w:rPr>
                <w:rFonts w:ascii="宋体" w:hAnsi="宋体" w:hint="eastAsia"/>
                <w:sz w:val="18"/>
                <w:szCs w:val="18"/>
              </w:rPr>
              <w:t>普陀区东港街道塘头沙里大路</w:t>
            </w:r>
            <w:r w:rsidRPr="00741CBE">
              <w:rPr>
                <w:rFonts w:ascii="宋体" w:hAnsi="宋体"/>
                <w:sz w:val="18"/>
                <w:szCs w:val="18"/>
              </w:rPr>
              <w:t>41</w:t>
            </w:r>
            <w:r w:rsidRPr="00741CBE">
              <w:rPr>
                <w:rFonts w:ascii="宋体" w:hAnsi="宋体" w:hint="eastAsia"/>
                <w:sz w:val="18"/>
                <w:szCs w:val="18"/>
              </w:rPr>
              <w:t>号</w:t>
            </w:r>
          </w:p>
        </w:tc>
      </w:tr>
      <w:tr w:rsidR="005D5DEA" w:rsidRPr="00741CBE" w:rsidTr="00694269">
        <w:trPr>
          <w:trHeight w:val="436"/>
          <w:jc w:val="center"/>
        </w:trPr>
        <w:tc>
          <w:tcPr>
            <w:tcW w:w="315" w:type="pct"/>
            <w:tcBorders>
              <w:top w:val="nil"/>
              <w:left w:val="nil"/>
              <w:bottom w:val="nil"/>
            </w:tcBorders>
            <w:vAlign w:val="center"/>
          </w:tcPr>
          <w:p w:rsidR="005D5DEA" w:rsidRPr="00741CBE" w:rsidRDefault="005D5DEA" w:rsidP="00747C1F">
            <w:pPr>
              <w:widowControl/>
              <w:spacing w:line="480" w:lineRule="exact"/>
              <w:rPr>
                <w:rFonts w:ascii="宋体"/>
                <w:kern w:val="0"/>
                <w:sz w:val="18"/>
                <w:szCs w:val="18"/>
              </w:rPr>
            </w:pPr>
            <w:r w:rsidRPr="00741CBE">
              <w:rPr>
                <w:rFonts w:ascii="宋体" w:hAnsi="宋体"/>
                <w:kern w:val="0"/>
                <w:sz w:val="18"/>
                <w:szCs w:val="18"/>
              </w:rPr>
              <w:t>4</w:t>
            </w:r>
            <w:r w:rsidRPr="00741CBE">
              <w:rPr>
                <w:rFonts w:ascii="宋体" w:hAnsi="宋体" w:hint="eastAsia"/>
                <w:kern w:val="0"/>
                <w:sz w:val="18"/>
                <w:szCs w:val="18"/>
              </w:rPr>
              <w:t>5</w:t>
            </w:r>
          </w:p>
        </w:tc>
        <w:tc>
          <w:tcPr>
            <w:tcW w:w="2986" w:type="pct"/>
            <w:tcBorders>
              <w:top w:val="nil"/>
              <w:bottom w:val="nil"/>
            </w:tcBorders>
            <w:vAlign w:val="center"/>
          </w:tcPr>
          <w:p w:rsidR="005D5DEA" w:rsidRPr="00741CBE" w:rsidRDefault="005D5DEA" w:rsidP="00747C1F">
            <w:pPr>
              <w:rPr>
                <w:rFonts w:ascii="宋体" w:cs="宋体"/>
                <w:sz w:val="18"/>
                <w:szCs w:val="18"/>
              </w:rPr>
            </w:pPr>
            <w:r w:rsidRPr="00741CBE">
              <w:rPr>
                <w:rFonts w:ascii="宋体" w:hAnsi="宋体" w:cs="宋体" w:hint="eastAsia"/>
                <w:sz w:val="18"/>
                <w:szCs w:val="18"/>
              </w:rPr>
              <w:t>浙江舟山普陀农村商业银行股份有限公司东港支行海华路分理处</w:t>
            </w:r>
          </w:p>
        </w:tc>
        <w:tc>
          <w:tcPr>
            <w:tcW w:w="1699" w:type="pct"/>
            <w:tcBorders>
              <w:top w:val="nil"/>
              <w:bottom w:val="nil"/>
            </w:tcBorders>
            <w:vAlign w:val="center"/>
          </w:tcPr>
          <w:p w:rsidR="005D5DEA" w:rsidRPr="00741CBE" w:rsidRDefault="005D5DEA" w:rsidP="00747C1F">
            <w:pPr>
              <w:rPr>
                <w:rFonts w:ascii="宋体"/>
                <w:sz w:val="18"/>
                <w:szCs w:val="18"/>
              </w:rPr>
            </w:pPr>
            <w:r w:rsidRPr="00741CBE">
              <w:rPr>
                <w:rFonts w:ascii="宋体" w:hAnsi="宋体" w:hint="eastAsia"/>
                <w:sz w:val="18"/>
                <w:szCs w:val="18"/>
              </w:rPr>
              <w:t>普陀区东港街道海华路</w:t>
            </w:r>
            <w:r w:rsidRPr="00741CBE">
              <w:rPr>
                <w:rFonts w:ascii="宋体" w:hAnsi="宋体"/>
                <w:sz w:val="18"/>
                <w:szCs w:val="18"/>
              </w:rPr>
              <w:t>929-933</w:t>
            </w:r>
            <w:r w:rsidRPr="00741CBE">
              <w:rPr>
                <w:rFonts w:ascii="宋体" w:hAnsi="宋体" w:hint="eastAsia"/>
                <w:sz w:val="18"/>
                <w:szCs w:val="18"/>
              </w:rPr>
              <w:t>号</w:t>
            </w:r>
          </w:p>
        </w:tc>
      </w:tr>
      <w:tr w:rsidR="005D5DEA" w:rsidRPr="00741CBE" w:rsidTr="00694269">
        <w:trPr>
          <w:trHeight w:val="436"/>
          <w:jc w:val="center"/>
        </w:trPr>
        <w:tc>
          <w:tcPr>
            <w:tcW w:w="315" w:type="pct"/>
            <w:tcBorders>
              <w:top w:val="nil"/>
              <w:bottom w:val="single" w:sz="4" w:space="0" w:color="auto"/>
            </w:tcBorders>
            <w:vAlign w:val="center"/>
          </w:tcPr>
          <w:p w:rsidR="005D5DEA" w:rsidRPr="00B9021C" w:rsidRDefault="005D5DEA" w:rsidP="00747C1F">
            <w:pPr>
              <w:widowControl/>
              <w:spacing w:line="480" w:lineRule="exact"/>
              <w:rPr>
                <w:rFonts w:ascii="宋体"/>
                <w:kern w:val="0"/>
                <w:sz w:val="18"/>
                <w:szCs w:val="18"/>
              </w:rPr>
            </w:pPr>
            <w:r w:rsidRPr="00B9021C">
              <w:rPr>
                <w:rFonts w:ascii="宋体" w:hAnsi="宋体"/>
                <w:kern w:val="0"/>
                <w:sz w:val="18"/>
                <w:szCs w:val="18"/>
              </w:rPr>
              <w:t>4</w:t>
            </w:r>
            <w:r w:rsidRPr="00B9021C">
              <w:rPr>
                <w:rFonts w:ascii="宋体" w:hAnsi="宋体" w:hint="eastAsia"/>
                <w:kern w:val="0"/>
                <w:sz w:val="18"/>
                <w:szCs w:val="18"/>
              </w:rPr>
              <w:t>6</w:t>
            </w:r>
          </w:p>
        </w:tc>
        <w:tc>
          <w:tcPr>
            <w:tcW w:w="2986" w:type="pct"/>
            <w:tcBorders>
              <w:top w:val="nil"/>
              <w:bottom w:val="single" w:sz="4" w:space="0" w:color="auto"/>
            </w:tcBorders>
            <w:vAlign w:val="center"/>
          </w:tcPr>
          <w:p w:rsidR="005D5DEA" w:rsidRPr="00B9021C" w:rsidRDefault="005D5DEA" w:rsidP="00747C1F">
            <w:pPr>
              <w:rPr>
                <w:rFonts w:ascii="宋体" w:cs="宋体"/>
                <w:sz w:val="18"/>
                <w:szCs w:val="18"/>
              </w:rPr>
            </w:pPr>
            <w:r w:rsidRPr="00B9021C">
              <w:rPr>
                <w:rFonts w:ascii="宋体" w:hAnsi="宋体" w:hint="eastAsia"/>
                <w:sz w:val="18"/>
                <w:szCs w:val="18"/>
              </w:rPr>
              <w:t>浙江舟山普陀农村商业银行股份有限公司东港支行香榭街分理处</w:t>
            </w:r>
          </w:p>
        </w:tc>
        <w:tc>
          <w:tcPr>
            <w:tcW w:w="1699" w:type="pct"/>
            <w:tcBorders>
              <w:top w:val="nil"/>
              <w:bottom w:val="single" w:sz="4" w:space="0" w:color="auto"/>
            </w:tcBorders>
            <w:vAlign w:val="center"/>
          </w:tcPr>
          <w:p w:rsidR="005D5DEA" w:rsidRPr="00B9021C" w:rsidRDefault="005D5DEA" w:rsidP="00D25859">
            <w:pPr>
              <w:rPr>
                <w:rFonts w:ascii="宋体" w:cs="宋体"/>
                <w:sz w:val="18"/>
                <w:szCs w:val="18"/>
              </w:rPr>
            </w:pPr>
            <w:r w:rsidRPr="00B9021C">
              <w:rPr>
                <w:rFonts w:ascii="宋体" w:hAnsi="宋体" w:hint="eastAsia"/>
                <w:sz w:val="18"/>
                <w:szCs w:val="18"/>
              </w:rPr>
              <w:t>普陀区东港街道香榭街</w:t>
            </w:r>
            <w:r w:rsidRPr="00B9021C">
              <w:rPr>
                <w:rFonts w:ascii="宋体" w:hAnsi="宋体"/>
                <w:sz w:val="18"/>
                <w:szCs w:val="18"/>
              </w:rPr>
              <w:t>1</w:t>
            </w:r>
            <w:r w:rsidR="00D25859" w:rsidRPr="00B9021C">
              <w:rPr>
                <w:rFonts w:ascii="宋体" w:hAnsi="宋体" w:hint="eastAsia"/>
                <w:sz w:val="18"/>
                <w:szCs w:val="18"/>
              </w:rPr>
              <w:t>37</w:t>
            </w:r>
            <w:r w:rsidRPr="00B9021C">
              <w:rPr>
                <w:rFonts w:ascii="宋体" w:hAnsi="宋体" w:hint="eastAsia"/>
                <w:sz w:val="18"/>
                <w:szCs w:val="18"/>
              </w:rPr>
              <w:t>号</w:t>
            </w:r>
          </w:p>
        </w:tc>
      </w:tr>
    </w:tbl>
    <w:p w:rsidR="0072767D" w:rsidRPr="00741CBE" w:rsidRDefault="0072767D" w:rsidP="001C76D6">
      <w:pPr>
        <w:spacing w:line="200" w:lineRule="exact"/>
      </w:pPr>
    </w:p>
    <w:p w:rsidR="009973DD" w:rsidRPr="00946940" w:rsidRDefault="0072767D" w:rsidP="009F6C29">
      <w:pPr>
        <w:spacing w:line="500" w:lineRule="exact"/>
        <w:ind w:firstLineChars="200" w:firstLine="560"/>
        <w:rPr>
          <w:rFonts w:asciiTheme="minorEastAsia" w:eastAsiaTheme="minorEastAsia" w:hAnsiTheme="minorEastAsia"/>
          <w:sz w:val="28"/>
          <w:szCs w:val="28"/>
        </w:rPr>
      </w:pPr>
      <w:r w:rsidRPr="00946940">
        <w:rPr>
          <w:rFonts w:asciiTheme="minorEastAsia" w:eastAsiaTheme="minorEastAsia" w:hAnsiTheme="minorEastAsia"/>
          <w:sz w:val="28"/>
          <w:szCs w:val="28"/>
        </w:rPr>
        <w:t>2</w:t>
      </w:r>
      <w:r w:rsidRPr="00946940">
        <w:rPr>
          <w:rFonts w:asciiTheme="minorEastAsia" w:eastAsiaTheme="minorEastAsia" w:hAnsiTheme="minorEastAsia" w:hint="eastAsia"/>
          <w:sz w:val="28"/>
          <w:szCs w:val="28"/>
        </w:rPr>
        <w:t>、总行职能部室。</w:t>
      </w:r>
      <w:r w:rsidRPr="00946940">
        <w:rPr>
          <w:rFonts w:asciiTheme="minorEastAsia" w:eastAsiaTheme="minorEastAsia" w:hAnsiTheme="minorEastAsia"/>
          <w:sz w:val="28"/>
          <w:szCs w:val="28"/>
        </w:rPr>
        <w:t>20</w:t>
      </w:r>
      <w:r w:rsidR="006972F4" w:rsidRPr="00946940">
        <w:rPr>
          <w:rFonts w:asciiTheme="minorEastAsia" w:eastAsiaTheme="minorEastAsia" w:hAnsiTheme="minorEastAsia" w:hint="eastAsia"/>
          <w:sz w:val="28"/>
          <w:szCs w:val="28"/>
        </w:rPr>
        <w:t>2</w:t>
      </w:r>
      <w:r w:rsidR="00793DFA">
        <w:rPr>
          <w:rFonts w:asciiTheme="minorEastAsia" w:eastAsiaTheme="minorEastAsia" w:hAnsiTheme="minorEastAsia" w:hint="eastAsia"/>
          <w:sz w:val="28"/>
          <w:szCs w:val="28"/>
        </w:rPr>
        <w:t>1</w:t>
      </w:r>
      <w:r w:rsidRPr="00946940">
        <w:rPr>
          <w:rFonts w:asciiTheme="minorEastAsia" w:eastAsiaTheme="minorEastAsia" w:hAnsiTheme="minorEastAsia" w:hint="eastAsia"/>
          <w:sz w:val="28"/>
          <w:szCs w:val="28"/>
        </w:rPr>
        <w:t>年末，本行设</w:t>
      </w:r>
      <w:r w:rsidR="00CA0CAD" w:rsidRPr="00946940">
        <w:rPr>
          <w:rFonts w:asciiTheme="minorEastAsia" w:eastAsiaTheme="minorEastAsia" w:hAnsiTheme="minorEastAsia" w:hint="eastAsia"/>
          <w:sz w:val="28"/>
          <w:szCs w:val="28"/>
        </w:rPr>
        <w:t>人力资源部</w:t>
      </w:r>
      <w:r w:rsidR="009B576D">
        <w:rPr>
          <w:rFonts w:asciiTheme="minorEastAsia" w:eastAsiaTheme="minorEastAsia" w:hAnsiTheme="minorEastAsia" w:hint="eastAsia"/>
          <w:sz w:val="28"/>
          <w:szCs w:val="28"/>
        </w:rPr>
        <w:t>（党委办）</w:t>
      </w:r>
      <w:r w:rsidR="00CA0CAD" w:rsidRPr="00946940">
        <w:rPr>
          <w:rFonts w:asciiTheme="minorEastAsia" w:eastAsiaTheme="minorEastAsia" w:hAnsiTheme="minorEastAsia" w:hint="eastAsia"/>
          <w:sz w:val="28"/>
          <w:szCs w:val="28"/>
        </w:rPr>
        <w:t>、</w:t>
      </w:r>
      <w:r w:rsidRPr="00946940">
        <w:rPr>
          <w:rFonts w:asciiTheme="minorEastAsia" w:eastAsiaTheme="minorEastAsia" w:hAnsiTheme="minorEastAsia" w:hint="eastAsia"/>
          <w:sz w:val="28"/>
          <w:szCs w:val="28"/>
        </w:rPr>
        <w:t>办公室</w:t>
      </w:r>
      <w:r w:rsidR="009B576D">
        <w:rPr>
          <w:rFonts w:asciiTheme="minorEastAsia" w:eastAsiaTheme="minorEastAsia" w:hAnsiTheme="minorEastAsia" w:hint="eastAsia"/>
          <w:sz w:val="28"/>
          <w:szCs w:val="28"/>
        </w:rPr>
        <w:t>（董办）</w:t>
      </w:r>
      <w:r w:rsidRPr="00946940">
        <w:rPr>
          <w:rFonts w:asciiTheme="minorEastAsia" w:eastAsiaTheme="minorEastAsia" w:hAnsiTheme="minorEastAsia" w:hint="eastAsia"/>
          <w:sz w:val="28"/>
          <w:szCs w:val="28"/>
        </w:rPr>
        <w:t>、业务发展</w:t>
      </w:r>
      <w:r w:rsidR="00CA0CAD" w:rsidRPr="00946940">
        <w:rPr>
          <w:rFonts w:asciiTheme="minorEastAsia" w:eastAsiaTheme="minorEastAsia" w:hAnsiTheme="minorEastAsia" w:hint="eastAsia"/>
          <w:sz w:val="28"/>
          <w:szCs w:val="28"/>
        </w:rPr>
        <w:t>与管理</w:t>
      </w:r>
      <w:r w:rsidRPr="00946940">
        <w:rPr>
          <w:rFonts w:asciiTheme="minorEastAsia" w:eastAsiaTheme="minorEastAsia" w:hAnsiTheme="minorEastAsia" w:hint="eastAsia"/>
          <w:sz w:val="28"/>
          <w:szCs w:val="28"/>
        </w:rPr>
        <w:t>部、</w:t>
      </w:r>
      <w:r w:rsidR="00CA0CAD" w:rsidRPr="00946940">
        <w:rPr>
          <w:rFonts w:asciiTheme="minorEastAsia" w:eastAsiaTheme="minorEastAsia" w:hAnsiTheme="minorEastAsia" w:hint="eastAsia"/>
          <w:sz w:val="28"/>
          <w:szCs w:val="28"/>
        </w:rPr>
        <w:t>财务会计部、风险合规部、</w:t>
      </w:r>
      <w:r w:rsidRPr="00946940">
        <w:rPr>
          <w:rFonts w:asciiTheme="minorEastAsia" w:eastAsiaTheme="minorEastAsia" w:hAnsiTheme="minorEastAsia" w:hint="eastAsia"/>
          <w:sz w:val="28"/>
          <w:szCs w:val="28"/>
        </w:rPr>
        <w:t>国际业务部、审计部、</w:t>
      </w:r>
      <w:r w:rsidR="00CA0CAD" w:rsidRPr="00946940">
        <w:rPr>
          <w:rFonts w:asciiTheme="minorEastAsia" w:eastAsiaTheme="minorEastAsia" w:hAnsiTheme="minorEastAsia" w:hint="eastAsia"/>
          <w:sz w:val="28"/>
          <w:szCs w:val="28"/>
        </w:rPr>
        <w:t>安全</w:t>
      </w:r>
      <w:r w:rsidRPr="00946940">
        <w:rPr>
          <w:rFonts w:asciiTheme="minorEastAsia" w:eastAsiaTheme="minorEastAsia" w:hAnsiTheme="minorEastAsia" w:hint="eastAsia"/>
          <w:sz w:val="28"/>
          <w:szCs w:val="28"/>
        </w:rPr>
        <w:t>保卫部、</w:t>
      </w:r>
      <w:r w:rsidR="00CA0CAD" w:rsidRPr="00946940">
        <w:rPr>
          <w:rFonts w:asciiTheme="minorEastAsia" w:eastAsiaTheme="minorEastAsia" w:hAnsiTheme="minorEastAsia" w:hint="eastAsia"/>
          <w:sz w:val="28"/>
          <w:szCs w:val="28"/>
        </w:rPr>
        <w:t>金融科技部</w:t>
      </w:r>
      <w:r w:rsidR="008C27FC" w:rsidRPr="00946940">
        <w:rPr>
          <w:rFonts w:asciiTheme="minorEastAsia" w:eastAsiaTheme="minorEastAsia" w:hAnsiTheme="minorEastAsia" w:hint="eastAsia"/>
          <w:sz w:val="28"/>
          <w:szCs w:val="28"/>
        </w:rPr>
        <w:t>、纪检办公室</w:t>
      </w:r>
      <w:r w:rsidRPr="00946940">
        <w:rPr>
          <w:rFonts w:asciiTheme="minorEastAsia" w:eastAsiaTheme="minorEastAsia" w:hAnsiTheme="minorEastAsia" w:hint="eastAsia"/>
          <w:sz w:val="28"/>
          <w:szCs w:val="28"/>
        </w:rPr>
        <w:t>等</w:t>
      </w:r>
      <w:r w:rsidRPr="00946940">
        <w:rPr>
          <w:rFonts w:asciiTheme="minorEastAsia" w:eastAsiaTheme="minorEastAsia" w:hAnsiTheme="minorEastAsia"/>
          <w:sz w:val="28"/>
          <w:szCs w:val="28"/>
        </w:rPr>
        <w:t>1</w:t>
      </w:r>
      <w:r w:rsidR="006972F4" w:rsidRPr="00946940">
        <w:rPr>
          <w:rFonts w:asciiTheme="minorEastAsia" w:eastAsiaTheme="minorEastAsia" w:hAnsiTheme="minorEastAsia" w:hint="eastAsia"/>
          <w:sz w:val="28"/>
          <w:szCs w:val="28"/>
        </w:rPr>
        <w:t>0</w:t>
      </w:r>
      <w:r w:rsidRPr="00946940">
        <w:rPr>
          <w:rFonts w:asciiTheme="minorEastAsia" w:eastAsiaTheme="minorEastAsia" w:hAnsiTheme="minorEastAsia" w:hint="eastAsia"/>
          <w:sz w:val="28"/>
          <w:szCs w:val="28"/>
        </w:rPr>
        <w:t>个职能部室。</w:t>
      </w:r>
    </w:p>
    <w:p w:rsidR="00C02877" w:rsidRDefault="0072767D" w:rsidP="009F6C29">
      <w:pPr>
        <w:spacing w:line="500" w:lineRule="exact"/>
        <w:ind w:firstLineChars="200" w:firstLine="560"/>
        <w:rPr>
          <w:rFonts w:asciiTheme="minorEastAsia" w:eastAsiaTheme="minorEastAsia" w:hAnsiTheme="minorEastAsia"/>
          <w:sz w:val="28"/>
          <w:szCs w:val="28"/>
        </w:rPr>
      </w:pPr>
      <w:r w:rsidRPr="00B9021C">
        <w:rPr>
          <w:rFonts w:asciiTheme="minorEastAsia" w:eastAsiaTheme="minorEastAsia" w:hAnsiTheme="minorEastAsia"/>
          <w:sz w:val="28"/>
          <w:szCs w:val="28"/>
        </w:rPr>
        <w:t>3</w:t>
      </w:r>
      <w:r w:rsidRPr="00B9021C">
        <w:rPr>
          <w:rFonts w:asciiTheme="minorEastAsia" w:eastAsiaTheme="minorEastAsia" w:hAnsiTheme="minorEastAsia" w:hint="eastAsia"/>
          <w:sz w:val="28"/>
          <w:szCs w:val="28"/>
        </w:rPr>
        <w:t>、人员情况</w:t>
      </w:r>
      <w:r w:rsidRPr="009B576D">
        <w:rPr>
          <w:rFonts w:asciiTheme="minorEastAsia" w:eastAsiaTheme="minorEastAsia" w:hAnsiTheme="minorEastAsia" w:hint="eastAsia"/>
          <w:sz w:val="28"/>
          <w:szCs w:val="28"/>
        </w:rPr>
        <w:t>。</w:t>
      </w:r>
      <w:r w:rsidR="00C02877" w:rsidRPr="009B576D">
        <w:rPr>
          <w:rFonts w:asciiTheme="minorEastAsia" w:eastAsiaTheme="minorEastAsia" w:hAnsiTheme="minorEastAsia"/>
          <w:sz w:val="28"/>
          <w:szCs w:val="28"/>
        </w:rPr>
        <w:t>20</w:t>
      </w:r>
      <w:r w:rsidR="006972F4" w:rsidRPr="009B576D">
        <w:rPr>
          <w:rFonts w:asciiTheme="minorEastAsia" w:eastAsiaTheme="minorEastAsia" w:hAnsiTheme="minorEastAsia" w:hint="eastAsia"/>
          <w:sz w:val="28"/>
          <w:szCs w:val="28"/>
        </w:rPr>
        <w:t>2</w:t>
      </w:r>
      <w:r w:rsidR="00A1748A">
        <w:rPr>
          <w:rFonts w:asciiTheme="minorEastAsia" w:eastAsiaTheme="minorEastAsia" w:hAnsiTheme="minorEastAsia" w:hint="eastAsia"/>
          <w:sz w:val="28"/>
          <w:szCs w:val="28"/>
        </w:rPr>
        <w:t>1</w:t>
      </w:r>
      <w:r w:rsidR="00C02877" w:rsidRPr="009B576D">
        <w:rPr>
          <w:rFonts w:asciiTheme="minorEastAsia" w:eastAsiaTheme="minorEastAsia" w:hAnsiTheme="minorEastAsia" w:hint="eastAsia"/>
          <w:sz w:val="28"/>
          <w:szCs w:val="28"/>
        </w:rPr>
        <w:t>年末，本行共有在职员工</w:t>
      </w:r>
      <w:r w:rsidR="00B9021C" w:rsidRPr="009B576D">
        <w:rPr>
          <w:rFonts w:asciiTheme="minorEastAsia" w:eastAsiaTheme="minorEastAsia" w:hAnsiTheme="minorEastAsia"/>
          <w:sz w:val="28"/>
          <w:szCs w:val="28"/>
        </w:rPr>
        <w:t>49</w:t>
      </w:r>
      <w:r w:rsidR="009C2860" w:rsidRPr="009B576D">
        <w:rPr>
          <w:rFonts w:asciiTheme="minorEastAsia" w:eastAsiaTheme="minorEastAsia" w:hAnsiTheme="minorEastAsia" w:hint="eastAsia"/>
          <w:sz w:val="28"/>
          <w:szCs w:val="28"/>
        </w:rPr>
        <w:t>4</w:t>
      </w:r>
      <w:r w:rsidR="00C02877" w:rsidRPr="009B576D">
        <w:rPr>
          <w:rFonts w:asciiTheme="minorEastAsia" w:eastAsiaTheme="minorEastAsia" w:hAnsiTheme="minorEastAsia" w:hint="eastAsia"/>
          <w:sz w:val="28"/>
          <w:szCs w:val="28"/>
        </w:rPr>
        <w:t>人，其中研究生</w:t>
      </w:r>
      <w:r w:rsidR="00B9021C" w:rsidRPr="009B576D">
        <w:rPr>
          <w:rFonts w:asciiTheme="minorEastAsia" w:eastAsiaTheme="minorEastAsia" w:hAnsiTheme="minorEastAsia"/>
          <w:sz w:val="28"/>
          <w:szCs w:val="28"/>
        </w:rPr>
        <w:t>1</w:t>
      </w:r>
      <w:r w:rsidR="00B9021C" w:rsidRPr="009B576D">
        <w:rPr>
          <w:rFonts w:asciiTheme="minorEastAsia" w:eastAsiaTheme="minorEastAsia" w:hAnsiTheme="minorEastAsia" w:hint="eastAsia"/>
          <w:sz w:val="28"/>
          <w:szCs w:val="28"/>
        </w:rPr>
        <w:t>3</w:t>
      </w:r>
      <w:r w:rsidR="00C02877" w:rsidRPr="009B576D">
        <w:rPr>
          <w:rFonts w:asciiTheme="minorEastAsia" w:eastAsiaTheme="minorEastAsia" w:hAnsiTheme="minorEastAsia" w:hint="eastAsia"/>
          <w:sz w:val="28"/>
          <w:szCs w:val="28"/>
        </w:rPr>
        <w:t>名，本科学历</w:t>
      </w:r>
      <w:r w:rsidR="00B9021C" w:rsidRPr="009B576D">
        <w:rPr>
          <w:rFonts w:asciiTheme="minorEastAsia" w:eastAsiaTheme="minorEastAsia" w:hAnsiTheme="minorEastAsia"/>
          <w:sz w:val="28"/>
          <w:szCs w:val="28"/>
        </w:rPr>
        <w:t>3</w:t>
      </w:r>
      <w:r w:rsidR="009C2860" w:rsidRPr="009B576D">
        <w:rPr>
          <w:rFonts w:asciiTheme="minorEastAsia" w:eastAsiaTheme="minorEastAsia" w:hAnsiTheme="minorEastAsia" w:hint="eastAsia"/>
          <w:sz w:val="28"/>
          <w:szCs w:val="28"/>
        </w:rPr>
        <w:t>89</w:t>
      </w:r>
      <w:r w:rsidR="00B9021C" w:rsidRPr="009B576D">
        <w:rPr>
          <w:rFonts w:asciiTheme="minorEastAsia" w:eastAsiaTheme="minorEastAsia" w:hAnsiTheme="minorEastAsia" w:hint="eastAsia"/>
          <w:sz w:val="28"/>
          <w:szCs w:val="28"/>
        </w:rPr>
        <w:t>人</w:t>
      </w:r>
      <w:r w:rsidR="00C02877" w:rsidRPr="009B576D">
        <w:rPr>
          <w:rFonts w:asciiTheme="minorEastAsia" w:eastAsiaTheme="minorEastAsia" w:hAnsiTheme="minorEastAsia" w:hint="eastAsia"/>
          <w:sz w:val="28"/>
          <w:szCs w:val="28"/>
        </w:rPr>
        <w:t>，大专以上学历占</w:t>
      </w:r>
      <w:r w:rsidR="00B9021C" w:rsidRPr="009B576D">
        <w:rPr>
          <w:rFonts w:asciiTheme="minorEastAsia" w:eastAsiaTheme="minorEastAsia" w:hAnsiTheme="minorEastAsia"/>
          <w:sz w:val="28"/>
          <w:szCs w:val="28"/>
        </w:rPr>
        <w:t>97.</w:t>
      </w:r>
      <w:r w:rsidR="009C2860" w:rsidRPr="009B576D">
        <w:rPr>
          <w:rFonts w:asciiTheme="minorEastAsia" w:eastAsiaTheme="minorEastAsia" w:hAnsiTheme="minorEastAsia" w:hint="eastAsia"/>
          <w:sz w:val="28"/>
          <w:szCs w:val="28"/>
        </w:rPr>
        <w:t>98</w:t>
      </w:r>
      <w:r w:rsidR="00C02877" w:rsidRPr="009B576D">
        <w:rPr>
          <w:rFonts w:asciiTheme="minorEastAsia" w:eastAsiaTheme="minorEastAsia" w:hAnsiTheme="minorEastAsia"/>
          <w:sz w:val="28"/>
          <w:szCs w:val="28"/>
        </w:rPr>
        <w:t>%</w:t>
      </w:r>
      <w:r w:rsidR="00C02877" w:rsidRPr="009B576D">
        <w:rPr>
          <w:rFonts w:asciiTheme="minorEastAsia" w:eastAsiaTheme="minorEastAsia" w:hAnsiTheme="minorEastAsia" w:hint="eastAsia"/>
          <w:sz w:val="28"/>
          <w:szCs w:val="28"/>
        </w:rPr>
        <w:t>，比上年提升</w:t>
      </w:r>
      <w:r w:rsidR="009C2860" w:rsidRPr="009B576D">
        <w:rPr>
          <w:rFonts w:asciiTheme="minorEastAsia" w:eastAsiaTheme="minorEastAsia" w:hAnsiTheme="minorEastAsia"/>
          <w:sz w:val="28"/>
          <w:szCs w:val="28"/>
        </w:rPr>
        <w:t>0.</w:t>
      </w:r>
      <w:r w:rsidR="009C2860" w:rsidRPr="009B576D">
        <w:rPr>
          <w:rFonts w:asciiTheme="minorEastAsia" w:eastAsiaTheme="minorEastAsia" w:hAnsiTheme="minorEastAsia" w:hint="eastAsia"/>
          <w:sz w:val="28"/>
          <w:szCs w:val="28"/>
        </w:rPr>
        <w:t>4</w:t>
      </w:r>
      <w:r w:rsidR="00C02877" w:rsidRPr="009B576D">
        <w:rPr>
          <w:rFonts w:asciiTheme="minorEastAsia" w:eastAsiaTheme="minorEastAsia" w:hAnsiTheme="minorEastAsia" w:hint="eastAsia"/>
          <w:sz w:val="28"/>
          <w:szCs w:val="28"/>
        </w:rPr>
        <w:t>个百分点；中级以上职称</w:t>
      </w:r>
      <w:r w:rsidR="009C2860" w:rsidRPr="009B576D">
        <w:rPr>
          <w:rFonts w:asciiTheme="minorEastAsia" w:eastAsiaTheme="minorEastAsia" w:hAnsiTheme="minorEastAsia" w:hint="eastAsia"/>
          <w:sz w:val="28"/>
          <w:szCs w:val="28"/>
        </w:rPr>
        <w:t>85</w:t>
      </w:r>
      <w:r w:rsidR="00C02877" w:rsidRPr="009B576D">
        <w:rPr>
          <w:rFonts w:asciiTheme="minorEastAsia" w:eastAsiaTheme="minorEastAsia" w:hAnsiTheme="minorEastAsia" w:hint="eastAsia"/>
          <w:sz w:val="28"/>
          <w:szCs w:val="28"/>
        </w:rPr>
        <w:t>人，占</w:t>
      </w:r>
      <w:r w:rsidR="00B9021C" w:rsidRPr="009B576D">
        <w:rPr>
          <w:rFonts w:asciiTheme="minorEastAsia" w:eastAsiaTheme="minorEastAsia" w:hAnsiTheme="minorEastAsia"/>
          <w:sz w:val="28"/>
          <w:szCs w:val="28"/>
        </w:rPr>
        <w:t>1</w:t>
      </w:r>
      <w:r w:rsidR="009C2860" w:rsidRPr="009B576D">
        <w:rPr>
          <w:rFonts w:asciiTheme="minorEastAsia" w:eastAsiaTheme="minorEastAsia" w:hAnsiTheme="minorEastAsia" w:hint="eastAsia"/>
          <w:sz w:val="28"/>
          <w:szCs w:val="28"/>
        </w:rPr>
        <w:t>7</w:t>
      </w:r>
      <w:r w:rsidR="00B9021C" w:rsidRPr="009B576D">
        <w:rPr>
          <w:rFonts w:asciiTheme="minorEastAsia" w:eastAsiaTheme="minorEastAsia" w:hAnsiTheme="minorEastAsia"/>
          <w:sz w:val="28"/>
          <w:szCs w:val="28"/>
        </w:rPr>
        <w:t>.</w:t>
      </w:r>
      <w:r w:rsidR="009C2860" w:rsidRPr="009B576D">
        <w:rPr>
          <w:rFonts w:asciiTheme="minorEastAsia" w:eastAsiaTheme="minorEastAsia" w:hAnsiTheme="minorEastAsia" w:hint="eastAsia"/>
          <w:sz w:val="28"/>
          <w:szCs w:val="28"/>
        </w:rPr>
        <w:t>21</w:t>
      </w:r>
      <w:r w:rsidR="00C02877" w:rsidRPr="009B576D">
        <w:rPr>
          <w:rFonts w:asciiTheme="minorEastAsia" w:eastAsiaTheme="minorEastAsia" w:hAnsiTheme="minorEastAsia"/>
          <w:sz w:val="28"/>
          <w:szCs w:val="28"/>
        </w:rPr>
        <w:t>%</w:t>
      </w:r>
      <w:r w:rsidR="00C02877" w:rsidRPr="009B576D">
        <w:rPr>
          <w:rFonts w:asciiTheme="minorEastAsia" w:eastAsiaTheme="minorEastAsia" w:hAnsiTheme="minorEastAsia" w:hint="eastAsia"/>
          <w:sz w:val="28"/>
          <w:szCs w:val="28"/>
        </w:rPr>
        <w:t>。</w:t>
      </w:r>
    </w:p>
    <w:p w:rsidR="00B07B50" w:rsidRDefault="00B07B50" w:rsidP="009F6C29">
      <w:pPr>
        <w:spacing w:line="500" w:lineRule="exact"/>
        <w:ind w:firstLineChars="200" w:firstLine="562"/>
        <w:rPr>
          <w:rFonts w:ascii="黑体" w:eastAsia="黑体" w:hAnsi="黑体"/>
          <w:b/>
          <w:sz w:val="28"/>
          <w:szCs w:val="28"/>
        </w:rPr>
      </w:pPr>
      <w:r w:rsidRPr="00F02F27">
        <w:rPr>
          <w:rFonts w:ascii="黑体" w:eastAsia="黑体" w:hAnsi="黑体" w:hint="eastAsia"/>
          <w:b/>
          <w:sz w:val="28"/>
          <w:szCs w:val="28"/>
        </w:rPr>
        <w:t>七、消费者权益保护</w:t>
      </w:r>
    </w:p>
    <w:p w:rsidR="001E4ECA" w:rsidRPr="001E4ECA" w:rsidRDefault="001E4ECA" w:rsidP="009F6C29">
      <w:pPr>
        <w:spacing w:line="500" w:lineRule="exact"/>
        <w:ind w:firstLineChars="200" w:firstLine="560"/>
        <w:rPr>
          <w:rFonts w:ascii="华文仿宋" w:eastAsia="华文仿宋" w:hAnsi="华文仿宋" w:cs="Arial"/>
          <w:sz w:val="30"/>
          <w:szCs w:val="30"/>
        </w:rPr>
      </w:pPr>
      <w:r w:rsidRPr="001E4ECA">
        <w:rPr>
          <w:rFonts w:asciiTheme="minorEastAsia" w:eastAsiaTheme="minorEastAsia" w:hAnsiTheme="minorEastAsia" w:hint="eastAsia"/>
          <w:sz w:val="28"/>
          <w:szCs w:val="28"/>
        </w:rPr>
        <w:t>2021年，本行全力保障疫情期间金融消费者权益，完成46家网点“放心金融消费单位”和“消费者港湾”建设，全力打造放心金融环境。一是不断</w:t>
      </w:r>
      <w:r w:rsidRPr="001E4ECA">
        <w:rPr>
          <w:rFonts w:asciiTheme="minorEastAsia" w:eastAsiaTheme="minorEastAsia" w:hAnsiTheme="minorEastAsia"/>
          <w:sz w:val="28"/>
          <w:szCs w:val="28"/>
        </w:rPr>
        <w:t>整章建制</w:t>
      </w:r>
      <w:r w:rsidRPr="001E4ECA">
        <w:rPr>
          <w:rFonts w:asciiTheme="minorEastAsia" w:eastAsiaTheme="minorEastAsia" w:hAnsiTheme="minorEastAsia" w:hint="eastAsia"/>
          <w:sz w:val="28"/>
          <w:szCs w:val="28"/>
        </w:rPr>
        <w:t>。新</w:t>
      </w:r>
      <w:r w:rsidRPr="001E4ECA">
        <w:rPr>
          <w:rFonts w:asciiTheme="minorEastAsia" w:eastAsiaTheme="minorEastAsia" w:hAnsiTheme="minorEastAsia"/>
          <w:sz w:val="28"/>
          <w:szCs w:val="28"/>
        </w:rPr>
        <w:t>制定</w:t>
      </w:r>
      <w:r w:rsidRPr="001E4ECA">
        <w:rPr>
          <w:rFonts w:asciiTheme="minorEastAsia" w:eastAsiaTheme="minorEastAsia" w:hAnsiTheme="minorEastAsia" w:hint="eastAsia"/>
          <w:sz w:val="28"/>
          <w:szCs w:val="28"/>
        </w:rPr>
        <w:t>印</w:t>
      </w:r>
      <w:r w:rsidRPr="001E4ECA">
        <w:rPr>
          <w:rFonts w:asciiTheme="minorEastAsia" w:eastAsiaTheme="minorEastAsia" w:hAnsiTheme="minorEastAsia"/>
          <w:sz w:val="28"/>
          <w:szCs w:val="28"/>
        </w:rPr>
        <w:t>发《消费者金融信息安全保护办法》</w:t>
      </w:r>
      <w:r w:rsidRPr="001E4ECA">
        <w:rPr>
          <w:rFonts w:asciiTheme="minorEastAsia" w:eastAsiaTheme="minorEastAsia" w:hAnsiTheme="minorEastAsia" w:hint="eastAsia"/>
          <w:sz w:val="28"/>
          <w:szCs w:val="28"/>
        </w:rPr>
        <w:t>、</w:t>
      </w:r>
      <w:r w:rsidRPr="001E4ECA">
        <w:rPr>
          <w:rFonts w:asciiTheme="minorEastAsia" w:eastAsiaTheme="minorEastAsia" w:hAnsiTheme="minorEastAsia"/>
          <w:sz w:val="28"/>
          <w:szCs w:val="28"/>
        </w:rPr>
        <w:t>《金融知识普及和金融消费者教育管理办法》</w:t>
      </w:r>
      <w:r w:rsidRPr="001E4ECA">
        <w:rPr>
          <w:rFonts w:asciiTheme="minorEastAsia" w:eastAsiaTheme="minorEastAsia" w:hAnsiTheme="minorEastAsia" w:hint="eastAsia"/>
          <w:sz w:val="28"/>
          <w:szCs w:val="28"/>
        </w:rPr>
        <w:t>、</w:t>
      </w:r>
      <w:r w:rsidRPr="001E4ECA">
        <w:rPr>
          <w:rFonts w:asciiTheme="minorEastAsia" w:eastAsiaTheme="minorEastAsia" w:hAnsiTheme="minorEastAsia"/>
          <w:sz w:val="28"/>
          <w:szCs w:val="28"/>
        </w:rPr>
        <w:t>《金融营销宣传管理办法》</w:t>
      </w:r>
      <w:r w:rsidRPr="001E4ECA">
        <w:rPr>
          <w:rFonts w:asciiTheme="minorEastAsia" w:eastAsiaTheme="minorEastAsia" w:hAnsiTheme="minorEastAsia" w:hint="eastAsia"/>
          <w:sz w:val="28"/>
          <w:szCs w:val="28"/>
        </w:rPr>
        <w:t>、《</w:t>
      </w:r>
      <w:r w:rsidRPr="001E4ECA">
        <w:rPr>
          <w:rFonts w:asciiTheme="minorEastAsia" w:eastAsiaTheme="minorEastAsia" w:hAnsiTheme="minorEastAsia"/>
          <w:sz w:val="28"/>
          <w:szCs w:val="28"/>
        </w:rPr>
        <w:t>金融消费者风险等级评估办法》</w:t>
      </w:r>
      <w:r w:rsidRPr="001E4ECA">
        <w:rPr>
          <w:rFonts w:asciiTheme="minorEastAsia" w:eastAsiaTheme="minorEastAsia" w:hAnsiTheme="minorEastAsia" w:hint="eastAsia"/>
          <w:sz w:val="28"/>
          <w:szCs w:val="28"/>
        </w:rPr>
        <w:t>等制度。二是</w:t>
      </w:r>
      <w:r w:rsidRPr="001E4ECA">
        <w:rPr>
          <w:rFonts w:asciiTheme="minorEastAsia" w:eastAsiaTheme="minorEastAsia" w:hAnsiTheme="minorEastAsia"/>
          <w:sz w:val="28"/>
          <w:szCs w:val="28"/>
        </w:rPr>
        <w:t>加强消保培训</w:t>
      </w:r>
      <w:r w:rsidRPr="001E4ECA">
        <w:rPr>
          <w:rFonts w:asciiTheme="minorEastAsia" w:eastAsiaTheme="minorEastAsia" w:hAnsiTheme="minorEastAsia" w:hint="eastAsia"/>
          <w:sz w:val="28"/>
          <w:szCs w:val="28"/>
        </w:rPr>
        <w:t>。全年召开消费者权益保护例会1次，开展消费者权益保护培训3次</w:t>
      </w:r>
      <w:r w:rsidRPr="001E4ECA">
        <w:rPr>
          <w:rFonts w:asciiTheme="minorEastAsia" w:eastAsiaTheme="minorEastAsia" w:hAnsiTheme="minorEastAsia"/>
          <w:sz w:val="28"/>
          <w:szCs w:val="28"/>
        </w:rPr>
        <w:t>，</w:t>
      </w:r>
      <w:r w:rsidRPr="001E4ECA">
        <w:rPr>
          <w:rFonts w:asciiTheme="minorEastAsia" w:eastAsiaTheme="minorEastAsia" w:hAnsiTheme="minorEastAsia" w:hint="eastAsia"/>
          <w:sz w:val="28"/>
          <w:szCs w:val="28"/>
        </w:rPr>
        <w:t>通过面授培训、线上培训等方式实现中高级管理人员、基层业务人员和新入职人员全覆盖。三是提高投诉处理质效。2021年</w:t>
      </w:r>
      <w:r w:rsidRPr="001E4ECA">
        <w:rPr>
          <w:rFonts w:asciiTheme="minorEastAsia" w:eastAsiaTheme="minorEastAsia" w:hAnsiTheme="minorEastAsia"/>
          <w:sz w:val="28"/>
          <w:szCs w:val="28"/>
        </w:rPr>
        <w:t>共受理</w:t>
      </w:r>
      <w:r w:rsidRPr="001E4ECA">
        <w:rPr>
          <w:rFonts w:asciiTheme="minorEastAsia" w:eastAsiaTheme="minorEastAsia" w:hAnsiTheme="minorEastAsia" w:hint="eastAsia"/>
          <w:sz w:val="28"/>
          <w:szCs w:val="28"/>
        </w:rPr>
        <w:t>客户</w:t>
      </w:r>
      <w:r w:rsidRPr="001E4ECA">
        <w:rPr>
          <w:rFonts w:asciiTheme="minorEastAsia" w:eastAsiaTheme="minorEastAsia" w:hAnsiTheme="minorEastAsia"/>
          <w:sz w:val="28"/>
          <w:szCs w:val="28"/>
        </w:rPr>
        <w:t>来电、来访</w:t>
      </w:r>
      <w:r w:rsidRPr="001E4ECA">
        <w:rPr>
          <w:rFonts w:asciiTheme="minorEastAsia" w:eastAsiaTheme="minorEastAsia" w:hAnsiTheme="minorEastAsia" w:hint="eastAsia"/>
          <w:sz w:val="28"/>
          <w:szCs w:val="28"/>
        </w:rPr>
        <w:t>、转办工单</w:t>
      </w:r>
      <w:r w:rsidRPr="001E4ECA">
        <w:rPr>
          <w:rFonts w:asciiTheme="minorEastAsia" w:eastAsiaTheme="minorEastAsia" w:hAnsiTheme="minorEastAsia"/>
          <w:sz w:val="28"/>
          <w:szCs w:val="28"/>
        </w:rPr>
        <w:t>合计</w:t>
      </w:r>
      <w:r w:rsidRPr="001E4ECA">
        <w:rPr>
          <w:rFonts w:asciiTheme="minorEastAsia" w:eastAsiaTheme="minorEastAsia" w:hAnsiTheme="minorEastAsia" w:hint="eastAsia"/>
          <w:sz w:val="28"/>
          <w:szCs w:val="28"/>
        </w:rPr>
        <w:t>736</w:t>
      </w:r>
      <w:r w:rsidRPr="001E4ECA">
        <w:rPr>
          <w:rFonts w:asciiTheme="minorEastAsia" w:eastAsiaTheme="minorEastAsia" w:hAnsiTheme="minorEastAsia"/>
          <w:sz w:val="28"/>
          <w:szCs w:val="28"/>
        </w:rPr>
        <w:t>件，</w:t>
      </w:r>
      <w:r w:rsidRPr="001E4ECA">
        <w:rPr>
          <w:rFonts w:asciiTheme="minorEastAsia" w:eastAsiaTheme="minorEastAsia" w:hAnsiTheme="minorEastAsia" w:hint="eastAsia"/>
          <w:sz w:val="28"/>
          <w:szCs w:val="28"/>
        </w:rPr>
        <w:t>其中投诉件67件，投诉办结率</w:t>
      </w:r>
      <w:r w:rsidRPr="001E4ECA">
        <w:rPr>
          <w:rFonts w:asciiTheme="minorEastAsia" w:eastAsiaTheme="minorEastAsia" w:hAnsiTheme="minorEastAsia"/>
          <w:sz w:val="28"/>
          <w:szCs w:val="28"/>
        </w:rPr>
        <w:t>100%</w:t>
      </w:r>
      <w:r w:rsidRPr="001E4ECA">
        <w:rPr>
          <w:rFonts w:asciiTheme="minorEastAsia" w:eastAsiaTheme="minorEastAsia" w:hAnsiTheme="minorEastAsia" w:hint="eastAsia"/>
          <w:sz w:val="28"/>
          <w:szCs w:val="28"/>
        </w:rPr>
        <w:t>，回访满意率</w:t>
      </w:r>
      <w:r w:rsidRPr="001E4ECA">
        <w:rPr>
          <w:rFonts w:asciiTheme="minorEastAsia" w:eastAsiaTheme="minorEastAsia" w:hAnsiTheme="minorEastAsia"/>
          <w:sz w:val="28"/>
          <w:szCs w:val="28"/>
        </w:rPr>
        <w:t>99%</w:t>
      </w:r>
      <w:r w:rsidRPr="001E4ECA">
        <w:rPr>
          <w:rFonts w:asciiTheme="minorEastAsia" w:eastAsiaTheme="minorEastAsia" w:hAnsiTheme="minorEastAsia" w:hint="eastAsia"/>
          <w:sz w:val="28"/>
          <w:szCs w:val="28"/>
        </w:rPr>
        <w:t>以上。四是</w:t>
      </w:r>
      <w:r w:rsidRPr="001E4ECA">
        <w:rPr>
          <w:rFonts w:asciiTheme="minorEastAsia" w:eastAsiaTheme="minorEastAsia" w:hAnsiTheme="minorEastAsia"/>
          <w:sz w:val="28"/>
          <w:szCs w:val="28"/>
        </w:rPr>
        <w:t>加大</w:t>
      </w:r>
      <w:r w:rsidRPr="001E4ECA">
        <w:rPr>
          <w:rFonts w:asciiTheme="minorEastAsia" w:eastAsiaTheme="minorEastAsia" w:hAnsiTheme="minorEastAsia" w:hint="eastAsia"/>
          <w:sz w:val="28"/>
          <w:szCs w:val="28"/>
        </w:rPr>
        <w:t>金融</w:t>
      </w:r>
      <w:r w:rsidRPr="001E4ECA">
        <w:rPr>
          <w:rFonts w:asciiTheme="minorEastAsia" w:eastAsiaTheme="minorEastAsia" w:hAnsiTheme="minorEastAsia"/>
          <w:sz w:val="28"/>
          <w:szCs w:val="28"/>
        </w:rPr>
        <w:t>知识宣传</w:t>
      </w:r>
      <w:r w:rsidRPr="001E4ECA">
        <w:rPr>
          <w:rFonts w:asciiTheme="minorEastAsia" w:eastAsiaTheme="minorEastAsia" w:hAnsiTheme="minorEastAsia" w:hint="eastAsia"/>
          <w:sz w:val="28"/>
          <w:szCs w:val="28"/>
        </w:rPr>
        <w:t>。开展“3.15金融消费者权益日”、“金融知识万里行”等主题宣传活动，</w:t>
      </w:r>
      <w:r w:rsidRPr="001E4ECA">
        <w:rPr>
          <w:rFonts w:asciiTheme="minorEastAsia" w:eastAsiaTheme="minorEastAsia" w:hAnsiTheme="minorEastAsia"/>
          <w:sz w:val="28"/>
          <w:szCs w:val="28"/>
        </w:rPr>
        <w:t>广泛运用营业网点、</w:t>
      </w:r>
      <w:r w:rsidRPr="001E4ECA">
        <w:rPr>
          <w:rFonts w:asciiTheme="minorEastAsia" w:eastAsiaTheme="minorEastAsia" w:hAnsiTheme="minorEastAsia" w:hint="eastAsia"/>
          <w:sz w:val="28"/>
          <w:szCs w:val="28"/>
        </w:rPr>
        <w:t>互联网、新媒体</w:t>
      </w:r>
      <w:r w:rsidRPr="001E4ECA">
        <w:rPr>
          <w:rFonts w:asciiTheme="minorEastAsia" w:eastAsiaTheme="minorEastAsia" w:hAnsiTheme="minorEastAsia"/>
          <w:sz w:val="28"/>
          <w:szCs w:val="28"/>
        </w:rPr>
        <w:t>等各类渠道，</w:t>
      </w:r>
      <w:r w:rsidRPr="001E4ECA">
        <w:rPr>
          <w:rFonts w:asciiTheme="minorEastAsia" w:eastAsiaTheme="minorEastAsia" w:hAnsiTheme="minorEastAsia" w:hint="eastAsia"/>
          <w:sz w:val="28"/>
          <w:szCs w:val="28"/>
        </w:rPr>
        <w:t>制作长图推文</w:t>
      </w:r>
      <w:r w:rsidRPr="001E4ECA">
        <w:rPr>
          <w:rFonts w:asciiTheme="minorEastAsia" w:eastAsiaTheme="minorEastAsia" w:hAnsiTheme="minorEastAsia" w:hint="eastAsia"/>
          <w:sz w:val="28"/>
          <w:szCs w:val="28"/>
        </w:rPr>
        <w:lastRenderedPageBreak/>
        <w:t>18期，发放宣传资料2万余（份），受众客户3万余人</w:t>
      </w:r>
      <w:r w:rsidRPr="004C34AE">
        <w:rPr>
          <w:rFonts w:ascii="华文仿宋" w:eastAsia="华文仿宋" w:hAnsi="华文仿宋" w:cs="Arial" w:hint="eastAsia"/>
          <w:sz w:val="30"/>
          <w:szCs w:val="30"/>
        </w:rPr>
        <w:t>。</w:t>
      </w:r>
    </w:p>
    <w:p w:rsidR="0072767D" w:rsidRPr="0053530D" w:rsidRDefault="00B07B50" w:rsidP="009F6C29">
      <w:pPr>
        <w:spacing w:line="500" w:lineRule="exact"/>
        <w:ind w:firstLineChars="200" w:firstLine="562"/>
        <w:rPr>
          <w:rFonts w:ascii="黑体" w:eastAsia="黑体" w:hAnsi="黑体"/>
          <w:b/>
          <w:sz w:val="28"/>
          <w:szCs w:val="28"/>
        </w:rPr>
      </w:pPr>
      <w:r>
        <w:rPr>
          <w:rFonts w:ascii="黑体" w:eastAsia="黑体" w:hAnsi="黑体" w:hint="eastAsia"/>
          <w:b/>
          <w:sz w:val="28"/>
          <w:szCs w:val="28"/>
        </w:rPr>
        <w:t>八</w:t>
      </w:r>
      <w:r w:rsidR="0072767D" w:rsidRPr="0053530D">
        <w:rPr>
          <w:rFonts w:ascii="黑体" w:eastAsia="黑体" w:hAnsi="黑体" w:hint="eastAsia"/>
          <w:b/>
          <w:sz w:val="28"/>
          <w:szCs w:val="28"/>
        </w:rPr>
        <w:t>、其他重要信息</w:t>
      </w:r>
    </w:p>
    <w:p w:rsidR="00435DAC" w:rsidRPr="00F0086D" w:rsidRDefault="00F0086D" w:rsidP="009F6C29">
      <w:pPr>
        <w:spacing w:line="500" w:lineRule="exact"/>
        <w:ind w:firstLineChars="200" w:firstLine="560"/>
        <w:rPr>
          <w:rFonts w:asciiTheme="minorEastAsia" w:eastAsiaTheme="minorEastAsia" w:hAnsiTheme="minorEastAsia"/>
          <w:sz w:val="28"/>
          <w:szCs w:val="28"/>
        </w:rPr>
      </w:pPr>
      <w:r w:rsidRPr="00F0086D">
        <w:rPr>
          <w:rFonts w:asciiTheme="minorEastAsia" w:eastAsiaTheme="minorEastAsia" w:hAnsiTheme="minorEastAsia" w:hint="eastAsia"/>
          <w:sz w:val="28"/>
          <w:szCs w:val="28"/>
        </w:rPr>
        <w:t>本行</w:t>
      </w:r>
      <w:r w:rsidR="00435DAC" w:rsidRPr="00F0086D">
        <w:rPr>
          <w:rFonts w:asciiTheme="minorEastAsia" w:eastAsiaTheme="minorEastAsia" w:hAnsiTheme="minorEastAsia" w:hint="eastAsia"/>
          <w:sz w:val="28"/>
          <w:szCs w:val="28"/>
        </w:rPr>
        <w:t>坚持党建引领，高质量开展庆祝建党百年主题教育和党史教育活动。持续推进人事治理体系建设，队伍凝聚力不断加强。举办第二届最美农信人颁奖晚会，推出全新“海岛金融家”品牌文化理念。各项工作得到各级领导充分肯定，先后获评2018-2020年浙江省服务小微企业优秀机构、浙江省“模范职工之家”、全省农户小额普惠贷款推广工作组织工作奖、“在全面小康新起点上农村金融支持乡村振兴”优秀案例等荣誉。</w:t>
      </w:r>
    </w:p>
    <w:p w:rsidR="00F0086D" w:rsidRPr="00F0086D" w:rsidRDefault="00F0086D" w:rsidP="009F6C29">
      <w:pPr>
        <w:spacing w:line="500" w:lineRule="exact"/>
        <w:ind w:firstLineChars="200" w:firstLine="560"/>
        <w:rPr>
          <w:rFonts w:asciiTheme="minorEastAsia" w:eastAsiaTheme="minorEastAsia" w:hAnsiTheme="minorEastAsia"/>
          <w:sz w:val="28"/>
          <w:szCs w:val="28"/>
        </w:rPr>
      </w:pPr>
      <w:r w:rsidRPr="00F0086D">
        <w:rPr>
          <w:rFonts w:asciiTheme="minorEastAsia" w:eastAsiaTheme="minorEastAsia" w:hAnsiTheme="minorEastAsia" w:hint="eastAsia"/>
          <w:sz w:val="28"/>
          <w:szCs w:val="28"/>
        </w:rPr>
        <w:t>2021年12月31日下午，省委副书记、省长王浩在省农信联社年终慰问走访时，视频连线本行东极分理处，询问该网点各项业务开展情况，对该网点几十年如一日坚守岗位，服务三农，落实基础金融服务的举措点赞，并为坚守海岛一线的基层员工送上节日的祝福和关怀。</w:t>
      </w:r>
    </w:p>
    <w:p w:rsidR="00F0086D" w:rsidRPr="00F0086D" w:rsidRDefault="00F0086D" w:rsidP="009F6C29">
      <w:pPr>
        <w:spacing w:line="500" w:lineRule="exact"/>
        <w:ind w:firstLineChars="200" w:firstLine="560"/>
        <w:rPr>
          <w:rFonts w:asciiTheme="minorEastAsia" w:eastAsiaTheme="minorEastAsia" w:hAnsiTheme="minorEastAsia"/>
          <w:sz w:val="28"/>
          <w:szCs w:val="28"/>
        </w:rPr>
      </w:pPr>
      <w:r w:rsidRPr="00F0086D">
        <w:rPr>
          <w:rFonts w:asciiTheme="minorEastAsia" w:eastAsiaTheme="minorEastAsia" w:hAnsiTheme="minorEastAsia" w:hint="eastAsia"/>
          <w:sz w:val="28"/>
          <w:szCs w:val="28"/>
        </w:rPr>
        <w:t>2022年1月7日，普陀区区委副书记、区长徐炜波在本行上报的《强化担当谱新篇 勇扛使命开新局—2021年普陀农商银行支持地方经济高质量发展再上新台阶》中批示：“区农商行多年来，立足接地气，深耕我区一、二、三产广阔产业空间，持续发力，高质量助力我区经济社会发展。2021年更是在几代人努力下，取得了斐然成绩，利税双超亿元大关。向上级行和全行干部职工表示由衷感谢和祝贺！希望在新的百年建设进程中，为我区高质量共同富裕再建新功，再创佳绩！”</w:t>
      </w:r>
    </w:p>
    <w:p w:rsidR="006A06EC" w:rsidRPr="00435DAC" w:rsidRDefault="006A06EC" w:rsidP="0053530D">
      <w:pPr>
        <w:spacing w:line="500" w:lineRule="exact"/>
        <w:ind w:firstLine="420"/>
        <w:rPr>
          <w:rFonts w:asciiTheme="minorEastAsia" w:eastAsiaTheme="minorEastAsia" w:hAnsiTheme="minorEastAsia"/>
          <w:sz w:val="28"/>
          <w:szCs w:val="28"/>
        </w:rPr>
      </w:pPr>
    </w:p>
    <w:p w:rsidR="006A06EC" w:rsidRPr="00F0086D" w:rsidRDefault="006A06EC" w:rsidP="00F0086D">
      <w:pPr>
        <w:spacing w:line="500" w:lineRule="exact"/>
        <w:ind w:firstLine="420"/>
        <w:rPr>
          <w:rFonts w:asciiTheme="minorEastAsia" w:eastAsiaTheme="minorEastAsia" w:hAnsiTheme="minorEastAsia"/>
          <w:sz w:val="28"/>
          <w:szCs w:val="28"/>
        </w:rPr>
      </w:pPr>
    </w:p>
    <w:p w:rsidR="006A06EC" w:rsidRPr="00F0086D" w:rsidRDefault="006A06EC" w:rsidP="00F0086D">
      <w:pPr>
        <w:spacing w:line="500" w:lineRule="exact"/>
        <w:ind w:firstLine="420"/>
        <w:rPr>
          <w:rFonts w:asciiTheme="minorEastAsia" w:eastAsiaTheme="minorEastAsia" w:hAnsiTheme="minorEastAsia"/>
          <w:sz w:val="28"/>
          <w:szCs w:val="28"/>
        </w:rPr>
      </w:pPr>
    </w:p>
    <w:p w:rsidR="006A06EC" w:rsidRPr="00741CBE" w:rsidRDefault="006A06EC" w:rsidP="003D35C4">
      <w:pPr>
        <w:spacing w:line="500" w:lineRule="exact"/>
        <w:ind w:firstLineChars="200" w:firstLine="600"/>
        <w:rPr>
          <w:rFonts w:ascii="仿宋_GB2312" w:eastAsia="仿宋_GB2312"/>
          <w:sz w:val="30"/>
          <w:szCs w:val="30"/>
        </w:rPr>
      </w:pPr>
    </w:p>
    <w:p w:rsidR="006A06EC" w:rsidRPr="00741CBE" w:rsidRDefault="006A06EC" w:rsidP="003D35C4">
      <w:pPr>
        <w:spacing w:line="500" w:lineRule="exact"/>
        <w:ind w:firstLineChars="200" w:firstLine="600"/>
        <w:rPr>
          <w:rFonts w:ascii="仿宋_GB2312" w:eastAsia="仿宋_GB2312"/>
          <w:sz w:val="30"/>
          <w:szCs w:val="30"/>
        </w:rPr>
      </w:pPr>
    </w:p>
    <w:p w:rsidR="006A06EC" w:rsidRPr="00741CBE" w:rsidRDefault="006A06EC" w:rsidP="003D35C4">
      <w:pPr>
        <w:spacing w:line="500" w:lineRule="exact"/>
        <w:ind w:firstLineChars="200" w:firstLine="600"/>
        <w:rPr>
          <w:rFonts w:ascii="仿宋_GB2312" w:eastAsia="仿宋_GB2312"/>
          <w:sz w:val="30"/>
          <w:szCs w:val="30"/>
        </w:rPr>
      </w:pPr>
    </w:p>
    <w:p w:rsidR="0053530D" w:rsidRDefault="0053530D" w:rsidP="00213AD4">
      <w:pPr>
        <w:spacing w:line="500" w:lineRule="exact"/>
        <w:rPr>
          <w:rFonts w:ascii="仿宋_GB2312" w:eastAsia="仿宋_GB2312"/>
          <w:sz w:val="30"/>
          <w:szCs w:val="30"/>
        </w:rPr>
      </w:pPr>
    </w:p>
    <w:p w:rsidR="009F6C29" w:rsidRDefault="009F6C29" w:rsidP="00213AD4">
      <w:pPr>
        <w:spacing w:line="500" w:lineRule="exact"/>
        <w:rPr>
          <w:rFonts w:ascii="仿宋_GB2312" w:eastAsia="仿宋_GB2312"/>
          <w:sz w:val="30"/>
          <w:szCs w:val="30"/>
        </w:rPr>
      </w:pPr>
    </w:p>
    <w:p w:rsidR="009F6C29" w:rsidRPr="00741CBE" w:rsidRDefault="009F6C29" w:rsidP="00213AD4">
      <w:pPr>
        <w:spacing w:line="500" w:lineRule="exact"/>
        <w:rPr>
          <w:rFonts w:ascii="仿宋_GB2312" w:eastAsia="仿宋_GB2312"/>
          <w:sz w:val="30"/>
          <w:szCs w:val="30"/>
        </w:rPr>
      </w:pPr>
    </w:p>
    <w:p w:rsidR="00EE5FBB" w:rsidRPr="00741CBE" w:rsidRDefault="00EE5FBB" w:rsidP="00EE5FBB">
      <w:pPr>
        <w:spacing w:line="500" w:lineRule="exact"/>
        <w:rPr>
          <w:rFonts w:ascii="仿宋_GB2312" w:eastAsia="仿宋_GB2312"/>
          <w:sz w:val="30"/>
          <w:szCs w:val="30"/>
        </w:rPr>
      </w:pPr>
      <w:r w:rsidRPr="00741CBE">
        <w:rPr>
          <w:rFonts w:ascii="仿宋_GB2312" w:eastAsia="仿宋_GB2312" w:hint="eastAsia"/>
          <w:sz w:val="30"/>
          <w:szCs w:val="30"/>
        </w:rPr>
        <w:lastRenderedPageBreak/>
        <w:t>附件</w:t>
      </w:r>
    </w:p>
    <w:p w:rsidR="006A06EC" w:rsidRDefault="00EE5FBB" w:rsidP="00EE5FBB">
      <w:pPr>
        <w:widowControl/>
        <w:spacing w:line="500" w:lineRule="exact"/>
        <w:ind w:firstLineChars="200" w:firstLine="560"/>
        <w:rPr>
          <w:rFonts w:ascii="仿宋_GB2312" w:eastAsia="仿宋_GB2312"/>
          <w:kern w:val="0"/>
          <w:sz w:val="28"/>
          <w:szCs w:val="28"/>
        </w:rPr>
      </w:pPr>
      <w:r w:rsidRPr="00741CBE">
        <w:rPr>
          <w:rFonts w:ascii="仿宋_GB2312" w:eastAsia="仿宋_GB2312"/>
          <w:kern w:val="0"/>
          <w:sz w:val="28"/>
          <w:szCs w:val="28"/>
        </w:rPr>
        <w:t>1</w:t>
      </w:r>
      <w:r w:rsidRPr="00741CBE">
        <w:rPr>
          <w:rFonts w:ascii="仿宋_GB2312" w:eastAsia="仿宋_GB2312" w:hint="eastAsia"/>
          <w:kern w:val="0"/>
          <w:sz w:val="28"/>
          <w:szCs w:val="28"/>
        </w:rPr>
        <w:t>、资产负债表</w:t>
      </w:r>
      <w:r w:rsidRPr="00741CBE">
        <w:rPr>
          <w:rFonts w:ascii="仿宋_GB2312" w:eastAsia="仿宋_GB2312"/>
          <w:kern w:val="0"/>
          <w:sz w:val="28"/>
          <w:szCs w:val="28"/>
        </w:rPr>
        <w:t xml:space="preserve">                                     </w:t>
      </w:r>
      <w:r w:rsidRPr="00741CBE">
        <w:rPr>
          <w:rFonts w:ascii="仿宋_GB2312" w:eastAsia="仿宋_GB2312" w:hint="eastAsia"/>
          <w:kern w:val="0"/>
          <w:sz w:val="28"/>
          <w:szCs w:val="28"/>
        </w:rPr>
        <w:t>单位：元</w:t>
      </w:r>
    </w:p>
    <w:tbl>
      <w:tblPr>
        <w:tblStyle w:val="a4"/>
        <w:tblW w:w="11199" w:type="dxa"/>
        <w:tblInd w:w="-885" w:type="dxa"/>
        <w:tblLook w:val="04A0"/>
      </w:tblPr>
      <w:tblGrid>
        <w:gridCol w:w="2411"/>
        <w:gridCol w:w="1746"/>
        <w:gridCol w:w="1798"/>
        <w:gridCol w:w="1559"/>
        <w:gridCol w:w="1843"/>
        <w:gridCol w:w="1842"/>
      </w:tblGrid>
      <w:tr w:rsidR="00037E72" w:rsidRPr="00037E72" w:rsidTr="00277CF5">
        <w:trPr>
          <w:trHeight w:val="312"/>
        </w:trPr>
        <w:tc>
          <w:tcPr>
            <w:tcW w:w="2411" w:type="dxa"/>
            <w:tcBorders>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资</w:t>
            </w:r>
            <w:r w:rsidRPr="00037E72">
              <w:rPr>
                <w:rFonts w:asciiTheme="minorEastAsia" w:eastAsiaTheme="minorEastAsia" w:hAnsiTheme="minorEastAsia" w:cs="宋体"/>
                <w:sz w:val="18"/>
                <w:szCs w:val="18"/>
              </w:rPr>
              <w:t xml:space="preserve"> </w:t>
            </w:r>
            <w:r w:rsidRPr="00037E72">
              <w:rPr>
                <w:rFonts w:asciiTheme="minorEastAsia" w:eastAsiaTheme="minorEastAsia" w:hAnsiTheme="minorEastAsia" w:cs="宋体" w:hint="eastAsia"/>
                <w:sz w:val="18"/>
                <w:szCs w:val="18"/>
              </w:rPr>
              <w:t>产</w:t>
            </w:r>
          </w:p>
        </w:tc>
        <w:tc>
          <w:tcPr>
            <w:tcW w:w="1746" w:type="dxa"/>
            <w:tcBorders>
              <w:left w:val="nil"/>
              <w:bottom w:val="nil"/>
              <w:right w:val="nil"/>
            </w:tcBorders>
            <w:hideMark/>
          </w:tcPr>
          <w:p w:rsidR="00037E72" w:rsidRPr="00037E72" w:rsidRDefault="00037E72" w:rsidP="003E61F0">
            <w:pPr>
              <w:widowControl/>
              <w:spacing w:line="260" w:lineRule="exact"/>
              <w:jc w:val="center"/>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期末余额</w:t>
            </w:r>
          </w:p>
        </w:tc>
        <w:tc>
          <w:tcPr>
            <w:tcW w:w="1798" w:type="dxa"/>
            <w:tcBorders>
              <w:left w:val="nil"/>
              <w:bottom w:val="nil"/>
              <w:right w:val="nil"/>
            </w:tcBorders>
            <w:hideMark/>
          </w:tcPr>
          <w:p w:rsidR="00037E72" w:rsidRPr="00037E72" w:rsidRDefault="00037E72" w:rsidP="003E61F0">
            <w:pPr>
              <w:widowControl/>
              <w:spacing w:line="260" w:lineRule="exact"/>
              <w:jc w:val="center"/>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年初余额</w:t>
            </w:r>
          </w:p>
        </w:tc>
        <w:tc>
          <w:tcPr>
            <w:tcW w:w="1559" w:type="dxa"/>
            <w:tcBorders>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负债和所有者权益（或股东权益）</w:t>
            </w:r>
          </w:p>
        </w:tc>
        <w:tc>
          <w:tcPr>
            <w:tcW w:w="1843" w:type="dxa"/>
            <w:tcBorders>
              <w:left w:val="nil"/>
              <w:bottom w:val="nil"/>
              <w:right w:val="nil"/>
            </w:tcBorders>
            <w:hideMark/>
          </w:tcPr>
          <w:p w:rsidR="00037E72" w:rsidRPr="00037E72" w:rsidRDefault="00037E72" w:rsidP="003E61F0">
            <w:pPr>
              <w:widowControl/>
              <w:spacing w:line="260" w:lineRule="exact"/>
              <w:jc w:val="center"/>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期末余额</w:t>
            </w:r>
          </w:p>
        </w:tc>
        <w:tc>
          <w:tcPr>
            <w:tcW w:w="1842" w:type="dxa"/>
            <w:tcBorders>
              <w:left w:val="nil"/>
              <w:bottom w:val="nil"/>
            </w:tcBorders>
            <w:hideMark/>
          </w:tcPr>
          <w:p w:rsidR="00037E72" w:rsidRPr="00037E72" w:rsidRDefault="00037E72" w:rsidP="003E61F0">
            <w:pPr>
              <w:widowControl/>
              <w:spacing w:line="260" w:lineRule="exact"/>
              <w:jc w:val="center"/>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年初余额</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负债：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现金及存放中央银行款项</w:t>
            </w:r>
          </w:p>
        </w:tc>
        <w:tc>
          <w:tcPr>
            <w:tcW w:w="1746"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2,327,892,291.21 </w:t>
            </w:r>
          </w:p>
        </w:tc>
        <w:tc>
          <w:tcPr>
            <w:tcW w:w="1798"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2,351,600,529.03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向中央银行借款</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417,914,720.55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482,459,600.00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存放联行款项</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联行存放款项</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1,015,079.71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56,195.16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存放同业款项</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904,462,263.76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738,511,078.92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同业及其他金融机构存放款</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5,587,256.04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1,874,614.21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贵金属</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拆入资金</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30,000,000.00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拆出资金</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116,298,255.95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16,580,000.00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交易性金融负债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衍生金融资产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衍生金融负债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买入返售金融资产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卖出回购金融资产款</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200,013,698.64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应收款项类金融资产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吸收存款</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20,771,463,203.00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17,741,640,416.08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应收利息</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40,857,856.60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应付职工薪酬</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18,351,671.08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8,767,094.40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其他应收款</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13,108,055.92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18,936,435.86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应交税费</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65,499,786.76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62,479,044.59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持有待售资产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应付利息</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402,118,489.12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发放贷款和垫款</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14,631,709,415.26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12,796,630,189.31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其他应付款</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44,670,007.81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45,715,102.50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5,023,137,950.69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4,013,341,886.57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持有待售负债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交易性金融资产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租赁负债</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5,285,668.43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债权投资</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5,022,637,950.69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预计负债</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1,309,838.07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其他债权投资</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应付债券</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其他权益工具投资</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500,000.00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递延所得税负债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可供出售金融资产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492,000.00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其他负债</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2,706,866.57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6,697,492.61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持有至到期投资</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4,012,849,886.57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负债总计</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21,533,817,796.66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18,781,808,048.67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长期股权投资</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所有者权益：</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投资性房地产</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实收资本（股本）</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500,492,190.00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500,492,190.00 </w:t>
            </w:r>
          </w:p>
        </w:tc>
      </w:tr>
      <w:tr w:rsidR="00037E72" w:rsidRPr="00037E72" w:rsidTr="00277CF5">
        <w:trPr>
          <w:trHeight w:val="312"/>
        </w:trPr>
        <w:tc>
          <w:tcPr>
            <w:tcW w:w="2411" w:type="dxa"/>
            <w:tcBorders>
              <w:top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固定资产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351,596,869.68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267,232,118.71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其中：法人股股本</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251,741,826.00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250,277,700.00 </w:t>
            </w:r>
          </w:p>
        </w:tc>
      </w:tr>
      <w:tr w:rsidR="00037E72" w:rsidRPr="00037E72" w:rsidTr="00277CF5">
        <w:trPr>
          <w:trHeight w:val="312"/>
        </w:trPr>
        <w:tc>
          <w:tcPr>
            <w:tcW w:w="2411" w:type="dxa"/>
            <w:tcBorders>
              <w:top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在建工程</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3,795,459.91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2,581,231.30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其中：自然人股股本</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248,750,364.00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250,214,490.00 </w:t>
            </w:r>
          </w:p>
        </w:tc>
      </w:tr>
      <w:tr w:rsidR="00037E72" w:rsidRPr="00037E72" w:rsidTr="00277CF5">
        <w:trPr>
          <w:trHeight w:val="312"/>
        </w:trPr>
        <w:tc>
          <w:tcPr>
            <w:tcW w:w="2411" w:type="dxa"/>
            <w:tcBorders>
              <w:top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使用权资产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5,615,725.32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其他权益工具</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无形资产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48,978,471.88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46,772,288.57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其中：优先股</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长期待摊费用</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11,012,145.23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8,205,674.21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其中：永续债</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抵债资产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6,506,455.09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6,506,455.09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资本公积</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196,063,200.48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196,063,200.36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递延所得税资产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106,583,303.97 </w:t>
            </w:r>
          </w:p>
        </w:tc>
        <w:tc>
          <w:tcPr>
            <w:tcW w:w="1798"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166,632,107.86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减：库存股</w:t>
            </w:r>
          </w:p>
        </w:tc>
        <w:tc>
          <w:tcPr>
            <w:tcW w:w="1843"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其他资产</w:t>
            </w:r>
          </w:p>
        </w:tc>
        <w:tc>
          <w:tcPr>
            <w:tcW w:w="1746"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2,514,349.55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其他综合收益</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2,235,510.25 </w:t>
            </w:r>
          </w:p>
        </w:tc>
        <w:tc>
          <w:tcPr>
            <w:tcW w:w="1842" w:type="dxa"/>
            <w:tcBorders>
              <w:top w:val="nil"/>
              <w:left w:val="nil"/>
              <w:bottom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盈余公积</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176,269,867.47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155,404,744.67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一般风险准备</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462,883,067.20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402,883,067.20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未分配利润</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681,449,381.36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437,736,601.13 </w:t>
            </w:r>
          </w:p>
        </w:tc>
      </w:tr>
      <w:tr w:rsidR="00037E72" w:rsidRPr="00037E72" w:rsidTr="00277CF5">
        <w:trPr>
          <w:trHeight w:val="312"/>
        </w:trPr>
        <w:tc>
          <w:tcPr>
            <w:tcW w:w="2411" w:type="dxa"/>
            <w:tcBorders>
              <w:top w:val="nil"/>
              <w:bottom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46"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798" w:type="dxa"/>
            <w:tcBorders>
              <w:top w:val="nil"/>
              <w:left w:val="nil"/>
              <w:bottom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　</w:t>
            </w:r>
          </w:p>
        </w:tc>
        <w:tc>
          <w:tcPr>
            <w:tcW w:w="1559" w:type="dxa"/>
            <w:tcBorders>
              <w:top w:val="nil"/>
              <w:left w:val="nil"/>
              <w:bottom w:val="nil"/>
              <w:right w:val="nil"/>
            </w:tcBorders>
            <w:noWrap/>
            <w:hideMark/>
          </w:tcPr>
          <w:p w:rsidR="00037E72" w:rsidRPr="00037E72" w:rsidRDefault="00037E72" w:rsidP="00D82B35">
            <w:pPr>
              <w:widowControl/>
              <w:spacing w:line="260" w:lineRule="exact"/>
              <w:jc w:val="center"/>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所有者权益（或股东权益）合计</w:t>
            </w:r>
          </w:p>
        </w:tc>
        <w:tc>
          <w:tcPr>
            <w:tcW w:w="1843" w:type="dxa"/>
            <w:tcBorders>
              <w:top w:val="nil"/>
              <w:left w:val="nil"/>
              <w:bottom w:val="nil"/>
              <w:right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2,019,393,216.76 </w:t>
            </w:r>
          </w:p>
        </w:tc>
        <w:tc>
          <w:tcPr>
            <w:tcW w:w="1842" w:type="dxa"/>
            <w:tcBorders>
              <w:top w:val="nil"/>
              <w:left w:val="nil"/>
              <w:bottom w:val="nil"/>
            </w:tcBorders>
            <w:hideMark/>
          </w:tcPr>
          <w:p w:rsidR="00037E72" w:rsidRPr="00037E72" w:rsidRDefault="00037E72" w:rsidP="00D82B35">
            <w:pPr>
              <w:widowControl/>
              <w:spacing w:line="260" w:lineRule="exact"/>
              <w:jc w:val="righ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1,692,579,803.36 </w:t>
            </w:r>
          </w:p>
        </w:tc>
      </w:tr>
      <w:tr w:rsidR="00037E72" w:rsidRPr="00037E72" w:rsidTr="00277CF5">
        <w:trPr>
          <w:trHeight w:val="312"/>
        </w:trPr>
        <w:tc>
          <w:tcPr>
            <w:tcW w:w="2411" w:type="dxa"/>
            <w:tcBorders>
              <w:top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资产总计</w:t>
            </w:r>
          </w:p>
        </w:tc>
        <w:tc>
          <w:tcPr>
            <w:tcW w:w="1746" w:type="dxa"/>
            <w:tcBorders>
              <w:top w:val="nil"/>
              <w:left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23,553,211,013.42 </w:t>
            </w:r>
          </w:p>
        </w:tc>
        <w:tc>
          <w:tcPr>
            <w:tcW w:w="1798" w:type="dxa"/>
            <w:tcBorders>
              <w:top w:val="nil"/>
              <w:left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20,474,387,852.03 </w:t>
            </w:r>
          </w:p>
        </w:tc>
        <w:tc>
          <w:tcPr>
            <w:tcW w:w="1559" w:type="dxa"/>
            <w:tcBorders>
              <w:top w:val="nil"/>
              <w:left w:val="nil"/>
              <w:right w:val="nil"/>
            </w:tcBorders>
            <w:noWrap/>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hint="eastAsia"/>
                <w:sz w:val="18"/>
                <w:szCs w:val="18"/>
              </w:rPr>
              <w:t>负债和所有者权益（或股东权益）总计</w:t>
            </w:r>
          </w:p>
        </w:tc>
        <w:tc>
          <w:tcPr>
            <w:tcW w:w="1843" w:type="dxa"/>
            <w:tcBorders>
              <w:top w:val="nil"/>
              <w:left w:val="nil"/>
              <w:righ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23,553,211,013.42 </w:t>
            </w:r>
          </w:p>
        </w:tc>
        <w:tc>
          <w:tcPr>
            <w:tcW w:w="1842" w:type="dxa"/>
            <w:tcBorders>
              <w:top w:val="nil"/>
              <w:left w:val="nil"/>
            </w:tcBorders>
            <w:hideMark/>
          </w:tcPr>
          <w:p w:rsidR="00037E72" w:rsidRPr="00037E72" w:rsidRDefault="00037E72" w:rsidP="00D82B35">
            <w:pPr>
              <w:widowControl/>
              <w:spacing w:line="260" w:lineRule="exact"/>
              <w:jc w:val="left"/>
              <w:rPr>
                <w:rFonts w:asciiTheme="minorEastAsia" w:eastAsiaTheme="minorEastAsia" w:hAnsiTheme="minorEastAsia" w:cs="宋体"/>
                <w:sz w:val="18"/>
                <w:szCs w:val="18"/>
              </w:rPr>
            </w:pPr>
            <w:r w:rsidRPr="00037E72">
              <w:rPr>
                <w:rFonts w:asciiTheme="minorEastAsia" w:eastAsiaTheme="minorEastAsia" w:hAnsiTheme="minorEastAsia" w:cs="宋体"/>
                <w:sz w:val="18"/>
                <w:szCs w:val="18"/>
              </w:rPr>
              <w:t xml:space="preserve">20,474,387,852.03 </w:t>
            </w:r>
          </w:p>
        </w:tc>
      </w:tr>
    </w:tbl>
    <w:p w:rsidR="00277CF5" w:rsidRPr="00741CBE" w:rsidRDefault="0072767D" w:rsidP="00277CF5">
      <w:pPr>
        <w:spacing w:line="500" w:lineRule="exact"/>
        <w:ind w:firstLineChars="200" w:firstLine="560"/>
        <w:outlineLvl w:val="1"/>
        <w:rPr>
          <w:rFonts w:ascii="仿宋_GB2312" w:eastAsia="仿宋_GB2312" w:hAnsi="宋体"/>
          <w:sz w:val="28"/>
          <w:szCs w:val="28"/>
        </w:rPr>
      </w:pPr>
      <w:r w:rsidRPr="00741CBE">
        <w:rPr>
          <w:rFonts w:ascii="仿宋_GB2312" w:eastAsia="仿宋_GB2312" w:hAnsi="宋体"/>
          <w:sz w:val="28"/>
          <w:szCs w:val="28"/>
        </w:rPr>
        <w:lastRenderedPageBreak/>
        <w:t>2</w:t>
      </w:r>
      <w:r w:rsidRPr="00741CBE">
        <w:rPr>
          <w:rFonts w:ascii="仿宋_GB2312" w:eastAsia="仿宋_GB2312" w:hAnsi="宋体" w:hint="eastAsia"/>
          <w:sz w:val="28"/>
          <w:szCs w:val="28"/>
        </w:rPr>
        <w:t>、利润表</w:t>
      </w:r>
      <w:r w:rsidRPr="00741CBE">
        <w:rPr>
          <w:rFonts w:ascii="仿宋_GB2312" w:eastAsia="仿宋_GB2312" w:hAnsi="宋体"/>
          <w:sz w:val="28"/>
          <w:szCs w:val="28"/>
        </w:rPr>
        <w:t xml:space="preserve">                                   </w:t>
      </w:r>
      <w:r w:rsidRPr="00741CBE">
        <w:rPr>
          <w:rFonts w:ascii="仿宋_GB2312" w:eastAsia="仿宋_GB2312" w:hAnsi="宋体" w:hint="eastAsia"/>
          <w:sz w:val="28"/>
          <w:szCs w:val="28"/>
        </w:rPr>
        <w:t>单位：元</w:t>
      </w:r>
    </w:p>
    <w:tbl>
      <w:tblPr>
        <w:tblW w:w="5496" w:type="pct"/>
        <w:tblInd w:w="-601" w:type="dxa"/>
        <w:tblBorders>
          <w:top w:val="single" w:sz="4" w:space="0" w:color="000000"/>
          <w:left w:val="single" w:sz="4" w:space="0" w:color="000000"/>
          <w:bottom w:val="single" w:sz="4" w:space="0" w:color="000000"/>
          <w:right w:val="single" w:sz="4" w:space="0" w:color="000000"/>
        </w:tblBorders>
        <w:tblLook w:val="04A0"/>
      </w:tblPr>
      <w:tblGrid>
        <w:gridCol w:w="6545"/>
        <w:gridCol w:w="1821"/>
        <w:gridCol w:w="1841"/>
      </w:tblGrid>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项目</w:t>
            </w:r>
          </w:p>
        </w:tc>
        <w:tc>
          <w:tcPr>
            <w:tcW w:w="892" w:type="pct"/>
            <w:shd w:val="clear" w:color="auto" w:fill="auto"/>
            <w:vAlign w:val="center"/>
            <w:hideMark/>
          </w:tcPr>
          <w:p w:rsidR="00277CF5" w:rsidRPr="00277CF5" w:rsidRDefault="00277CF5" w:rsidP="009F6C29">
            <w:pPr>
              <w:widowControl/>
              <w:spacing w:line="28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2021年度</w:t>
            </w:r>
          </w:p>
        </w:tc>
        <w:tc>
          <w:tcPr>
            <w:tcW w:w="903" w:type="pct"/>
            <w:shd w:val="clear" w:color="auto" w:fill="auto"/>
            <w:vAlign w:val="center"/>
            <w:hideMark/>
          </w:tcPr>
          <w:p w:rsidR="00277CF5" w:rsidRPr="00277CF5" w:rsidRDefault="00277CF5" w:rsidP="009F6C29">
            <w:pPr>
              <w:widowControl/>
              <w:spacing w:line="280" w:lineRule="exact"/>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2020年度</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一、营业收入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595,334,622.45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555,049,251.94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（一）利息净收入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571,227,610.58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417,493,638.09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利息收入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991,748,331.57</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771,349,423.77</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利息支出</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420,520,720.99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353,855,785.68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（二）手续费及佣金净收入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-14,396,787.07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2,492,550.09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手续费及佣金收入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4,578,001.51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16,294,418.97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手续费及佣金支出</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18,974,788.58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13,801,868.88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（三）投资收益（损失以"-"号填列）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-1,072,736.06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127,332,471.75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其中：对联营企业和合营企业的投资收益</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 xml:space="preserve">          以摊余成本计量的金融资产终止确认产生的收入（损失以</w:t>
            </w:r>
            <w:r w:rsidRPr="00277CF5">
              <w:rPr>
                <w:rFonts w:asciiTheme="minorEastAsia" w:eastAsiaTheme="minorEastAsia" w:hAnsiTheme="minorEastAsia" w:cs="宋体"/>
                <w:sz w:val="18"/>
                <w:szCs w:val="18"/>
              </w:rPr>
              <w:t>"-"</w:t>
            </w:r>
            <w:r w:rsidRPr="00277CF5">
              <w:rPr>
                <w:rFonts w:asciiTheme="minorEastAsia" w:eastAsiaTheme="minorEastAsia" w:hAnsiTheme="minorEastAsia" w:cs="宋体" w:hint="eastAsia"/>
                <w:sz w:val="18"/>
                <w:szCs w:val="18"/>
              </w:rPr>
              <w:t>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-1,190,823.73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（四）其他收益</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5,148,673.18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428,635.64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（五）公允价值变动收益（损失以“/”号填列）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（六）汇兑收益（损失以“/”号填列）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1,450,006.97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611,782.84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（七）其他业务收入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6,224,228.94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6,549,742.57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（八）资产处置收益（损失以"-"号填列）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26,753,625.91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140,430.96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二、营业总支出</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300,906,193.88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277,996,126.62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（一）税金及附加</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7,521,291.96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2,145,754.10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（二）业务及管理费</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285,046,160.06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231,539,152.57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hint="eastAsia"/>
                <w:sz w:val="18"/>
                <w:szCs w:val="18"/>
              </w:rPr>
              <w:t>（三）信用减值损失</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8,037,187.93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43,650,892.98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（四）其他资产减值损失</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-243,559.10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（五）其他业务成本</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301,553.93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903,886.07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三、营业利润（亏损以“/”号填列）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294,428,428.57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277,053,125.32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加：营业外收入</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565,337.49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3,198,927.39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减：营业外支出</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8,806,719.93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10,274,165.69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四、利润总额（亏损以“/”号填列）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286,187,046.13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269,977,887.02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r w:rsidRPr="00277CF5">
              <w:rPr>
                <w:rFonts w:asciiTheme="minorEastAsia" w:eastAsiaTheme="minorEastAsia" w:hAnsiTheme="minorEastAsia" w:cs="宋体" w:hint="eastAsia"/>
                <w:sz w:val="18"/>
                <w:szCs w:val="18"/>
              </w:rPr>
              <w:t>减：所得税费用</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81,461,504.16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68,672,728.89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五、净利润（净亏损以“/”号填列）</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204,725,541.97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201,305,158.13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归属于母公司所有者的净利润</w:t>
            </w:r>
          </w:p>
        </w:tc>
        <w:tc>
          <w:tcPr>
            <w:tcW w:w="892"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少数股东损益</w:t>
            </w:r>
          </w:p>
        </w:tc>
        <w:tc>
          <w:tcPr>
            <w:tcW w:w="892"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六、每股收益：</w:t>
            </w:r>
          </w:p>
        </w:tc>
        <w:tc>
          <w:tcPr>
            <w:tcW w:w="892"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（一）基本每股收益</w:t>
            </w:r>
          </w:p>
        </w:tc>
        <w:tc>
          <w:tcPr>
            <w:tcW w:w="892"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0.41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0.40 </w:t>
            </w:r>
          </w:p>
        </w:tc>
      </w:tr>
      <w:tr w:rsidR="00277CF5" w:rsidRPr="00277CF5" w:rsidTr="00277CF5">
        <w:trPr>
          <w:trHeight w:val="397"/>
        </w:trPr>
        <w:tc>
          <w:tcPr>
            <w:tcW w:w="3206"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（二）稀释每股收益</w:t>
            </w:r>
          </w:p>
        </w:tc>
        <w:tc>
          <w:tcPr>
            <w:tcW w:w="892" w:type="pct"/>
            <w:shd w:val="clear" w:color="auto" w:fill="auto"/>
            <w:vAlign w:val="center"/>
            <w:hideMark/>
          </w:tcPr>
          <w:p w:rsidR="00277CF5" w:rsidRPr="00277CF5" w:rsidRDefault="00277CF5" w:rsidP="009F6C29">
            <w:pPr>
              <w:widowControl/>
              <w:spacing w:line="280" w:lineRule="exact"/>
              <w:jc w:val="lef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 xml:space="preserve">　</w:t>
            </w:r>
          </w:p>
        </w:tc>
        <w:tc>
          <w:tcPr>
            <w:tcW w:w="903" w:type="pct"/>
            <w:shd w:val="clear" w:color="auto" w:fill="auto"/>
            <w:vAlign w:val="center"/>
            <w:hideMark/>
          </w:tcPr>
          <w:p w:rsidR="00277CF5" w:rsidRPr="00277CF5" w:rsidRDefault="00277CF5" w:rsidP="009F6C29">
            <w:pPr>
              <w:widowControl/>
              <w:spacing w:line="280" w:lineRule="exact"/>
              <w:jc w:val="right"/>
              <w:rPr>
                <w:rFonts w:asciiTheme="minorEastAsia" w:eastAsiaTheme="minorEastAsia" w:hAnsiTheme="minorEastAsia" w:cs="宋体"/>
                <w:sz w:val="18"/>
                <w:szCs w:val="18"/>
              </w:rPr>
            </w:pPr>
            <w:r w:rsidRPr="00277CF5">
              <w:rPr>
                <w:rFonts w:asciiTheme="minorEastAsia" w:eastAsiaTheme="minorEastAsia" w:hAnsiTheme="minorEastAsia" w:cs="宋体"/>
                <w:sz w:val="18"/>
                <w:szCs w:val="18"/>
              </w:rPr>
              <w:t>0.40</w:t>
            </w:r>
          </w:p>
        </w:tc>
      </w:tr>
    </w:tbl>
    <w:p w:rsidR="0072767D" w:rsidRPr="009C6097" w:rsidRDefault="0072767D" w:rsidP="00B80B3F">
      <w:pPr>
        <w:widowControl/>
        <w:spacing w:line="20" w:lineRule="exact"/>
        <w:jc w:val="left"/>
        <w:rPr>
          <w:rFonts w:asciiTheme="minorEastAsia" w:eastAsiaTheme="minorEastAsia" w:hAnsiTheme="minorEastAsia" w:cs="宋体"/>
          <w:kern w:val="0"/>
          <w:sz w:val="18"/>
          <w:szCs w:val="18"/>
        </w:rPr>
      </w:pPr>
    </w:p>
    <w:p w:rsidR="0072767D" w:rsidRDefault="0072767D" w:rsidP="003D35C4">
      <w:pPr>
        <w:spacing w:line="500" w:lineRule="exact"/>
        <w:ind w:firstLineChars="150" w:firstLine="420"/>
        <w:outlineLvl w:val="1"/>
        <w:rPr>
          <w:rFonts w:ascii="仿宋_GB2312" w:eastAsia="仿宋_GB2312" w:hAnsi="宋体"/>
          <w:sz w:val="28"/>
          <w:szCs w:val="28"/>
        </w:rPr>
      </w:pPr>
      <w:r w:rsidRPr="00741CBE">
        <w:rPr>
          <w:rFonts w:ascii="仿宋_GB2312" w:eastAsia="仿宋_GB2312" w:hAnsi="宋体"/>
          <w:sz w:val="28"/>
          <w:szCs w:val="28"/>
        </w:rPr>
        <w:lastRenderedPageBreak/>
        <w:t>3</w:t>
      </w:r>
      <w:r w:rsidRPr="00741CBE">
        <w:rPr>
          <w:rFonts w:ascii="仿宋_GB2312" w:eastAsia="仿宋_GB2312" w:hAnsi="宋体" w:hint="eastAsia"/>
          <w:sz w:val="28"/>
          <w:szCs w:val="28"/>
        </w:rPr>
        <w:t>、现金流量表</w:t>
      </w:r>
      <w:r w:rsidRPr="00741CBE">
        <w:rPr>
          <w:rFonts w:ascii="仿宋_GB2312" w:eastAsia="仿宋_GB2312" w:hAnsi="宋体"/>
          <w:sz w:val="28"/>
          <w:szCs w:val="28"/>
        </w:rPr>
        <w:t xml:space="preserve">                                  </w:t>
      </w:r>
      <w:r w:rsidRPr="00741CBE">
        <w:rPr>
          <w:rFonts w:ascii="仿宋_GB2312" w:eastAsia="仿宋_GB2312" w:hAnsi="宋体" w:hint="eastAsia"/>
          <w:sz w:val="28"/>
          <w:szCs w:val="28"/>
        </w:rPr>
        <w:t>单位：元</w:t>
      </w:r>
    </w:p>
    <w:tbl>
      <w:tblPr>
        <w:tblW w:w="9214" w:type="dxa"/>
        <w:tblInd w:w="-34" w:type="dxa"/>
        <w:tblBorders>
          <w:top w:val="single" w:sz="4" w:space="0" w:color="auto"/>
          <w:left w:val="single" w:sz="4" w:space="0" w:color="auto"/>
          <w:bottom w:val="single" w:sz="4" w:space="0" w:color="auto"/>
          <w:right w:val="single" w:sz="4" w:space="0" w:color="auto"/>
        </w:tblBorders>
        <w:tblLook w:val="04A0"/>
      </w:tblPr>
      <w:tblGrid>
        <w:gridCol w:w="4820"/>
        <w:gridCol w:w="2268"/>
        <w:gridCol w:w="2126"/>
      </w:tblGrid>
      <w:tr w:rsidR="00B80B3F" w:rsidRPr="00B80B3F" w:rsidTr="006C2E69">
        <w:trPr>
          <w:trHeight w:val="454"/>
        </w:trPr>
        <w:tc>
          <w:tcPr>
            <w:tcW w:w="4820" w:type="dxa"/>
            <w:tcBorders>
              <w:top w:val="single" w:sz="4" w:space="0" w:color="auto"/>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项目</w:t>
            </w:r>
          </w:p>
        </w:tc>
        <w:tc>
          <w:tcPr>
            <w:tcW w:w="2268" w:type="dxa"/>
            <w:tcBorders>
              <w:top w:val="single" w:sz="4" w:space="0" w:color="auto"/>
            </w:tcBorders>
            <w:shd w:val="clear" w:color="auto" w:fill="auto"/>
            <w:noWrap/>
            <w:vAlign w:val="center"/>
            <w:hideMark/>
          </w:tcPr>
          <w:p w:rsidR="00B80B3F" w:rsidRPr="00B80B3F" w:rsidRDefault="00B80B3F" w:rsidP="006C2E69">
            <w:pPr>
              <w:widowControl/>
              <w:spacing w:line="340" w:lineRule="exact"/>
              <w:jc w:val="center"/>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2021年度</w:t>
            </w:r>
          </w:p>
        </w:tc>
        <w:tc>
          <w:tcPr>
            <w:tcW w:w="2126" w:type="dxa"/>
            <w:tcBorders>
              <w:top w:val="single" w:sz="4" w:space="0" w:color="auto"/>
              <w:right w:val="single" w:sz="4" w:space="0" w:color="auto"/>
            </w:tcBorders>
            <w:shd w:val="clear" w:color="auto" w:fill="auto"/>
            <w:noWrap/>
            <w:vAlign w:val="center"/>
            <w:hideMark/>
          </w:tcPr>
          <w:p w:rsidR="00B80B3F" w:rsidRPr="00B80B3F" w:rsidRDefault="00B80B3F" w:rsidP="006C2E69">
            <w:pPr>
              <w:widowControl/>
              <w:spacing w:line="340" w:lineRule="exact"/>
              <w:jc w:val="center"/>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2020年度</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一、经营活动产生的现金流量：</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客户存款和同业存放款项净增加额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2,526,528,321.90</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2,272,715,738.79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向中央银行借款净增加额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-64,714,400.00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402,459,600.00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向其他金融机构拆入资金净增加额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-30,000,000.00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30,000,000.00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收取利息、手续费及佣金的现金</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813,598,667.58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794,028,435.00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回购业务资金净增加额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收到其他与经营活动有关的现金</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139,202,862.04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9,748,669.96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经营活动现金流入小计</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3,384,615,451.52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3,508,952,443.75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客户贷款及垫款净增加额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1,594,687,683.24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2,685,533,255.57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存放中央银行和同业款项净增加额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-171,303,347.35</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-444,399,959.45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返售业务资金净增加额</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支付利息、手续费及佣金的现金</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340,336,713.77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434,812,105.64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支付给职工以及为职工支付的现金</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189,460,578.96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143,311,258.97 </w:t>
            </w:r>
          </w:p>
        </w:tc>
      </w:tr>
      <w:tr w:rsidR="00B80B3F" w:rsidRPr="00B80B3F" w:rsidTr="006C2E69">
        <w:trPr>
          <w:trHeight w:val="454"/>
        </w:trPr>
        <w:tc>
          <w:tcPr>
            <w:tcW w:w="4820" w:type="dxa"/>
            <w:tcBorders>
              <w:left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支付的各项税费</w:t>
            </w:r>
          </w:p>
        </w:tc>
        <w:tc>
          <w:tcPr>
            <w:tcW w:w="2268" w:type="dxa"/>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49,658,207.28 </w:t>
            </w:r>
          </w:p>
        </w:tc>
        <w:tc>
          <w:tcPr>
            <w:tcW w:w="2126" w:type="dxa"/>
            <w:tcBorders>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66,737,018.31 </w:t>
            </w:r>
          </w:p>
        </w:tc>
      </w:tr>
      <w:tr w:rsidR="00B80B3F" w:rsidRPr="00B80B3F" w:rsidTr="006C2E69">
        <w:trPr>
          <w:trHeight w:val="454"/>
        </w:trPr>
        <w:tc>
          <w:tcPr>
            <w:tcW w:w="4820" w:type="dxa"/>
            <w:tcBorders>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支付其他与经营活动有关的现金</w:t>
            </w:r>
          </w:p>
        </w:tc>
        <w:tc>
          <w:tcPr>
            <w:tcW w:w="2268" w:type="dxa"/>
            <w:tcBorders>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51,648,078.66 </w:t>
            </w:r>
          </w:p>
        </w:tc>
        <w:tc>
          <w:tcPr>
            <w:tcW w:w="2126" w:type="dxa"/>
            <w:tcBorders>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11,178,051.76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经营活动现金流出小计</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2,054,487,914.56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2,897,171,730.80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经营活动产生的现金流量净额</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1,330,127,536.96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611,780,712.95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二、投资活动产生的现金流量</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收回投资收到的现金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11,385,244,775.46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14,299,513,831.95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取得投资收益收到的现金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816,821.92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127,332,471.75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处置固定资产、无形资产和其他长期资产收回的现金净额</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57,052.84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收到其他与投资活动有关的现金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投资活动现金流入小计</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11,386,118,650.22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14,426,846,303.70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投资支付的现金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12,435,231,688.89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14,581,538,170.21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购建固定资产、无形资产和其他长期资产支付的现金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124,940,667.37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25,253,437.90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支付其他与投资活动有关的现金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800,778,862.45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投资活动现金流出小计</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12,560,172,356.26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15,407,570,470.56 </w:t>
            </w:r>
          </w:p>
        </w:tc>
      </w:tr>
      <w:tr w:rsidR="00B80B3F" w:rsidRPr="00B80B3F" w:rsidTr="006C2E69">
        <w:trPr>
          <w:trHeight w:val="405"/>
        </w:trPr>
        <w:tc>
          <w:tcPr>
            <w:tcW w:w="4820" w:type="dxa"/>
            <w:tcBorders>
              <w:top w:val="nil"/>
              <w:left w:val="single" w:sz="4" w:space="0" w:color="auto"/>
              <w:bottom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投资活动产生的现金流量净额</w:t>
            </w:r>
          </w:p>
        </w:tc>
        <w:tc>
          <w:tcPr>
            <w:tcW w:w="2268" w:type="dxa"/>
            <w:tcBorders>
              <w:top w:val="nil"/>
              <w:bottom w:val="single" w:sz="4" w:space="0" w:color="auto"/>
            </w:tcBorders>
            <w:shd w:val="clear" w:color="auto" w:fill="auto"/>
            <w:noWrap/>
            <w:vAlign w:val="center"/>
            <w:hideMark/>
          </w:tcPr>
          <w:p w:rsidR="00B80B3F" w:rsidRPr="00B80B3F" w:rsidRDefault="00B80B3F" w:rsidP="006C2E69">
            <w:pPr>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-1,174,053,706.04</w:t>
            </w:r>
          </w:p>
        </w:tc>
        <w:tc>
          <w:tcPr>
            <w:tcW w:w="2126" w:type="dxa"/>
            <w:tcBorders>
              <w:top w:val="nil"/>
              <w:bottom w:val="single" w:sz="4" w:space="0" w:color="auto"/>
              <w:right w:val="single" w:sz="4" w:space="0" w:color="auto"/>
            </w:tcBorders>
            <w:shd w:val="clear" w:color="auto" w:fill="auto"/>
            <w:noWrap/>
            <w:vAlign w:val="center"/>
            <w:hideMark/>
          </w:tcPr>
          <w:p w:rsidR="00B80B3F" w:rsidRPr="00B80B3F" w:rsidRDefault="00B80B3F" w:rsidP="006C2E69">
            <w:pPr>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-980,724,166.86</w:t>
            </w:r>
          </w:p>
        </w:tc>
      </w:tr>
      <w:tr w:rsidR="00B80B3F" w:rsidRPr="00B80B3F" w:rsidTr="006C2E69">
        <w:trPr>
          <w:trHeight w:val="454"/>
        </w:trPr>
        <w:tc>
          <w:tcPr>
            <w:tcW w:w="4820" w:type="dxa"/>
            <w:tcBorders>
              <w:top w:val="single" w:sz="4" w:space="0" w:color="auto"/>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lastRenderedPageBreak/>
              <w:t>三、筹资活动产生的现金流量：</w:t>
            </w:r>
          </w:p>
        </w:tc>
        <w:tc>
          <w:tcPr>
            <w:tcW w:w="2268" w:type="dxa"/>
            <w:tcBorders>
              <w:top w:val="single" w:sz="4" w:space="0" w:color="auto"/>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single" w:sz="4" w:space="0" w:color="auto"/>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吸收投资收到的现金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其中：子公司吸收少数股东投资收到的现金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发行债券收到的现金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收到其他与筹资活动有关的现金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200,000,000.00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筹资活动现金流入小计</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200,000,000.00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偿还债务支付的现金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分配股利、利润或偿付利息支付的现金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57,556,602.37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57,556,602.37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支付其他与筹资活动有关的现金</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筹资活动现金流出小计</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57,556,602.37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57,556,602.37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筹资活动产生的现金流量净额</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142,443,397.63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-57,556,602.37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四、汇率变动对现金及现金等价物的影响</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五、现金及现金等价物净增加额</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298,517,228.55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-426,500,056.28 </w:t>
            </w:r>
          </w:p>
        </w:tc>
      </w:tr>
      <w:tr w:rsidR="00B80B3F" w:rsidRPr="00B80B3F" w:rsidTr="006C2E69">
        <w:trPr>
          <w:trHeight w:val="454"/>
        </w:trPr>
        <w:tc>
          <w:tcPr>
            <w:tcW w:w="4820" w:type="dxa"/>
            <w:tcBorders>
              <w:top w:val="nil"/>
              <w:left w:val="single" w:sz="4" w:space="0" w:color="auto"/>
              <w:bottom w:val="nil"/>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 xml:space="preserve">    加：期初现金及现金等价物余额</w:t>
            </w:r>
          </w:p>
        </w:tc>
        <w:tc>
          <w:tcPr>
            <w:tcW w:w="2268" w:type="dxa"/>
            <w:tcBorders>
              <w:top w:val="nil"/>
              <w:bottom w:val="nil"/>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1,623,882,793.80 </w:t>
            </w:r>
          </w:p>
        </w:tc>
        <w:tc>
          <w:tcPr>
            <w:tcW w:w="2126" w:type="dxa"/>
            <w:tcBorders>
              <w:top w:val="nil"/>
              <w:bottom w:val="nil"/>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2,050,382,850.08 </w:t>
            </w:r>
          </w:p>
        </w:tc>
      </w:tr>
      <w:tr w:rsidR="00B80B3F" w:rsidRPr="00B80B3F" w:rsidTr="006C2E69">
        <w:trPr>
          <w:trHeight w:val="454"/>
        </w:trPr>
        <w:tc>
          <w:tcPr>
            <w:tcW w:w="4820" w:type="dxa"/>
            <w:tcBorders>
              <w:top w:val="nil"/>
              <w:left w:val="single" w:sz="4" w:space="0" w:color="auto"/>
              <w:bottom w:val="single" w:sz="4" w:space="0" w:color="auto"/>
            </w:tcBorders>
            <w:shd w:val="clear" w:color="auto" w:fill="auto"/>
            <w:noWrap/>
            <w:vAlign w:val="center"/>
            <w:hideMark/>
          </w:tcPr>
          <w:p w:rsidR="00B80B3F" w:rsidRPr="00B80B3F" w:rsidRDefault="00B80B3F" w:rsidP="006C2E69">
            <w:pPr>
              <w:widowControl/>
              <w:spacing w:line="340" w:lineRule="exact"/>
              <w:jc w:val="left"/>
              <w:rPr>
                <w:rFonts w:asciiTheme="minorEastAsia" w:eastAsiaTheme="minorEastAsia" w:hAnsiTheme="minorEastAsia" w:cs="宋体"/>
                <w:sz w:val="18"/>
                <w:szCs w:val="18"/>
              </w:rPr>
            </w:pPr>
            <w:r w:rsidRPr="00B80B3F">
              <w:rPr>
                <w:rFonts w:asciiTheme="minorEastAsia" w:eastAsiaTheme="minorEastAsia" w:hAnsiTheme="minorEastAsia" w:cs="宋体" w:hint="eastAsia"/>
                <w:sz w:val="18"/>
                <w:szCs w:val="18"/>
              </w:rPr>
              <w:t>六、期末现金及现金等价物余额</w:t>
            </w:r>
          </w:p>
        </w:tc>
        <w:tc>
          <w:tcPr>
            <w:tcW w:w="2268" w:type="dxa"/>
            <w:tcBorders>
              <w:top w:val="nil"/>
              <w:bottom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1,922,400,022.35 </w:t>
            </w:r>
          </w:p>
        </w:tc>
        <w:tc>
          <w:tcPr>
            <w:tcW w:w="2126" w:type="dxa"/>
            <w:tcBorders>
              <w:top w:val="nil"/>
              <w:bottom w:val="single" w:sz="4" w:space="0" w:color="auto"/>
              <w:right w:val="single" w:sz="4" w:space="0" w:color="auto"/>
            </w:tcBorders>
            <w:shd w:val="clear" w:color="auto" w:fill="auto"/>
            <w:noWrap/>
            <w:vAlign w:val="center"/>
            <w:hideMark/>
          </w:tcPr>
          <w:p w:rsidR="00B80B3F" w:rsidRPr="00B80B3F" w:rsidRDefault="00B80B3F" w:rsidP="006C2E69">
            <w:pPr>
              <w:widowControl/>
              <w:spacing w:line="340" w:lineRule="exact"/>
              <w:jc w:val="right"/>
              <w:rPr>
                <w:rFonts w:asciiTheme="minorEastAsia" w:eastAsiaTheme="minorEastAsia" w:hAnsiTheme="minorEastAsia" w:cs="宋体"/>
                <w:sz w:val="18"/>
                <w:szCs w:val="18"/>
              </w:rPr>
            </w:pPr>
            <w:r w:rsidRPr="00B80B3F">
              <w:rPr>
                <w:rFonts w:asciiTheme="minorEastAsia" w:eastAsiaTheme="minorEastAsia" w:hAnsiTheme="minorEastAsia" w:cs="宋体"/>
                <w:sz w:val="18"/>
                <w:szCs w:val="18"/>
              </w:rPr>
              <w:t xml:space="preserve">1,623,882,793.80 </w:t>
            </w:r>
          </w:p>
        </w:tc>
      </w:tr>
    </w:tbl>
    <w:p w:rsidR="0072767D" w:rsidRPr="00741CBE" w:rsidRDefault="0072767D"/>
    <w:sectPr w:rsidR="0072767D" w:rsidRPr="00741CBE" w:rsidSect="00D27FBD">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86" w:rsidRDefault="00DD5486" w:rsidP="00747C1F">
      <w:r>
        <w:separator/>
      </w:r>
    </w:p>
  </w:endnote>
  <w:endnote w:type="continuationSeparator" w:id="1">
    <w:p w:rsidR="00DD5486" w:rsidRDefault="00DD5486" w:rsidP="00747C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C29" w:rsidRDefault="00A066D9" w:rsidP="00E749BD">
    <w:pPr>
      <w:pStyle w:val="a6"/>
      <w:jc w:val="center"/>
    </w:pPr>
    <w:r>
      <w:rPr>
        <w:rStyle w:val="a8"/>
      </w:rPr>
      <w:fldChar w:fldCharType="begin"/>
    </w:r>
    <w:r w:rsidR="009F6C29">
      <w:rPr>
        <w:rStyle w:val="a8"/>
      </w:rPr>
      <w:instrText xml:space="preserve"> PAGE </w:instrText>
    </w:r>
    <w:r>
      <w:rPr>
        <w:rStyle w:val="a8"/>
      </w:rPr>
      <w:fldChar w:fldCharType="separate"/>
    </w:r>
    <w:r w:rsidR="00855321">
      <w:rPr>
        <w:rStyle w:val="a8"/>
        <w:noProof/>
      </w:rPr>
      <w:t>44</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86" w:rsidRDefault="00DD5486" w:rsidP="00747C1F">
      <w:r>
        <w:separator/>
      </w:r>
    </w:p>
  </w:footnote>
  <w:footnote w:type="continuationSeparator" w:id="1">
    <w:p w:rsidR="00DD5486" w:rsidRDefault="00DD5486" w:rsidP="00747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FB6ED9"/>
    <w:multiLevelType w:val="singleLevel"/>
    <w:tmpl w:val="85FB6ED9"/>
    <w:lvl w:ilvl="0">
      <w:start w:val="1"/>
      <w:numFmt w:val="decimal"/>
      <w:suff w:val="space"/>
      <w:lvlText w:val="%1."/>
      <w:lvlJc w:val="left"/>
    </w:lvl>
  </w:abstractNum>
  <w:abstractNum w:abstractNumId="1">
    <w:nsid w:val="887122AF"/>
    <w:multiLevelType w:val="singleLevel"/>
    <w:tmpl w:val="887122AF"/>
    <w:lvl w:ilvl="0">
      <w:start w:val="1"/>
      <w:numFmt w:val="decimal"/>
      <w:suff w:val="nothing"/>
      <w:lvlText w:val="%1、"/>
      <w:lvlJc w:val="left"/>
    </w:lvl>
  </w:abstractNum>
  <w:abstractNum w:abstractNumId="2">
    <w:nsid w:val="9C8AC8EF"/>
    <w:multiLevelType w:val="singleLevel"/>
    <w:tmpl w:val="9C8AC8E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3">
    <w:nsid w:val="AEF598DC"/>
    <w:multiLevelType w:val="singleLevel"/>
    <w:tmpl w:val="AEF598DC"/>
    <w:lvl w:ilvl="0">
      <w:start w:val="2"/>
      <w:numFmt w:val="decimal"/>
      <w:suff w:val="nothing"/>
      <w:lvlText w:val="（%1）"/>
      <w:lvlJc w:val="left"/>
    </w:lvl>
  </w:abstractNum>
  <w:abstractNum w:abstractNumId="4">
    <w:nsid w:val="C6BD339A"/>
    <w:multiLevelType w:val="singleLevel"/>
    <w:tmpl w:val="C6BD339A"/>
    <w:lvl w:ilvl="0">
      <w:start w:val="1"/>
      <w:numFmt w:val="decimal"/>
      <w:suff w:val="nothing"/>
      <w:lvlText w:val="%1、"/>
      <w:lvlJc w:val="left"/>
    </w:lvl>
  </w:abstractNum>
  <w:abstractNum w:abstractNumId="5">
    <w:nsid w:val="D7F9FE59"/>
    <w:multiLevelType w:val="singleLevel"/>
    <w:tmpl w:val="D7F9FE59"/>
    <w:lvl w:ilvl="0">
      <w:start w:val="5"/>
      <w:numFmt w:val="ideographDigital"/>
      <w:lvlText w:val="(%1)"/>
      <w:lvlJc w:val="left"/>
      <w:rPr>
        <w:rFonts w:ascii="宋体" w:eastAsia="宋体" w:hAnsi="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6">
    <w:nsid w:val="FA59B9E8"/>
    <w:multiLevelType w:val="singleLevel"/>
    <w:tmpl w:val="FA59B9E8"/>
    <w:lvl w:ilvl="0">
      <w:start w:val="2"/>
      <w:numFmt w:val="chineseCounting"/>
      <w:suff w:val="nothing"/>
      <w:lvlText w:val="（%1）"/>
      <w:lvlJc w:val="left"/>
      <w:rPr>
        <w:rFonts w:hint="eastAsia"/>
      </w:rPr>
    </w:lvl>
  </w:abstractNum>
  <w:abstractNum w:abstractNumId="7">
    <w:nsid w:val="FBA4B845"/>
    <w:multiLevelType w:val="multilevel"/>
    <w:tmpl w:val="FBA4B845"/>
    <w:lvl w:ilvl="0">
      <w:start w:val="6"/>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FC0C84FE"/>
    <w:multiLevelType w:val="singleLevel"/>
    <w:tmpl w:val="FC0C84FE"/>
    <w:lvl w:ilvl="0">
      <w:start w:val="18"/>
      <w:numFmt w:val="chineseCounting"/>
      <w:suff w:val="nothing"/>
      <w:lvlText w:val="（%1）"/>
      <w:lvlJc w:val="left"/>
      <w:rPr>
        <w:rFonts w:hint="eastAsia"/>
      </w:rPr>
    </w:lvl>
  </w:abstractNum>
  <w:abstractNum w:abstractNumId="9">
    <w:nsid w:val="06157AA0"/>
    <w:multiLevelType w:val="hybridMultilevel"/>
    <w:tmpl w:val="F4E21A04"/>
    <w:lvl w:ilvl="0" w:tplc="DAC4266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91E7EE7"/>
    <w:multiLevelType w:val="multilevel"/>
    <w:tmpl w:val="091E7EE7"/>
    <w:lvl w:ilvl="0">
      <w:start w:val="15"/>
      <w:numFmt w:val="decimal"/>
      <w:lvlText w:val="%1."/>
      <w:lvlJc w:val="left"/>
      <w:pPr>
        <w:ind w:left="84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EE046D3"/>
    <w:multiLevelType w:val="singleLevel"/>
    <w:tmpl w:val="0EE046D3"/>
    <w:lvl w:ilvl="0">
      <w:start w:val="21"/>
      <w:numFmt w:val="decimal"/>
      <w:pStyle w:val="a"/>
      <w:suff w:val="nothing"/>
      <w:lvlText w:val="%1."/>
      <w:lvlJc w:val="left"/>
      <w:pPr>
        <w:tabs>
          <w:tab w:val="left" w:pos="0"/>
        </w:tabs>
        <w:ind w:left="0" w:firstLine="403"/>
      </w:pPr>
      <w:rPr>
        <w:rFonts w:ascii="Times New Roman" w:eastAsia="宋体" w:hAnsi="Times New Roman" w:cs="Times New Roman" w:hint="default"/>
        <w:b/>
        <w:bCs/>
        <w:color w:val="FF0000"/>
        <w:sz w:val="21"/>
        <w:szCs w:val="21"/>
      </w:rPr>
    </w:lvl>
  </w:abstractNum>
  <w:abstractNum w:abstractNumId="12">
    <w:nsid w:val="0FA901F5"/>
    <w:multiLevelType w:val="hybridMultilevel"/>
    <w:tmpl w:val="67F82900"/>
    <w:lvl w:ilvl="0" w:tplc="145C6F4C">
      <w:start w:val="1"/>
      <w:numFmt w:val="chineseCountingThousand"/>
      <w:lvlText w:val="（%1）"/>
      <w:lvlJc w:val="left"/>
      <w:pPr>
        <w:ind w:left="902" w:hanging="420"/>
      </w:pPr>
      <w:rPr>
        <w:rFonts w:hint="eastAsia"/>
      </w:rPr>
    </w:lvl>
    <w:lvl w:ilvl="1" w:tplc="466E5AD8">
      <w:start w:val="1"/>
      <w:numFmt w:val="chineseCountingThousand"/>
      <w:suff w:val="nothing"/>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AF2D2A"/>
    <w:multiLevelType w:val="hybridMultilevel"/>
    <w:tmpl w:val="9F22592E"/>
    <w:lvl w:ilvl="0" w:tplc="5F5EFC3E">
      <w:start w:val="3"/>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2CBE34B5"/>
    <w:multiLevelType w:val="hybridMultilevel"/>
    <w:tmpl w:val="B76087C2"/>
    <w:lvl w:ilvl="0" w:tplc="647A3AAE">
      <w:start w:val="15"/>
      <w:numFmt w:val="decimal"/>
      <w:lvlText w:val="%1、"/>
      <w:lvlJc w:val="left"/>
      <w:pPr>
        <w:ind w:left="719" w:hanging="435"/>
      </w:pPr>
      <w:rPr>
        <w:rFonts w:eastAsiaTheme="minorEastAsia"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nsid w:val="31A96C92"/>
    <w:multiLevelType w:val="hybridMultilevel"/>
    <w:tmpl w:val="FEF0F80E"/>
    <w:lvl w:ilvl="0" w:tplc="0A804316">
      <w:start w:val="24"/>
      <w:numFmt w:val="decimal"/>
      <w:lvlText w:val="%1、"/>
      <w:lvlJc w:val="left"/>
      <w:pPr>
        <w:ind w:left="1192" w:hanging="443"/>
      </w:pPr>
      <w:rPr>
        <w:rFonts w:hint="default"/>
      </w:rPr>
    </w:lvl>
    <w:lvl w:ilvl="1" w:tplc="04090019" w:tentative="1">
      <w:start w:val="1"/>
      <w:numFmt w:val="lowerLetter"/>
      <w:lvlText w:val="%2)"/>
      <w:lvlJc w:val="left"/>
      <w:pPr>
        <w:ind w:left="1589" w:hanging="420"/>
      </w:pPr>
    </w:lvl>
    <w:lvl w:ilvl="2" w:tplc="0409001B" w:tentative="1">
      <w:start w:val="1"/>
      <w:numFmt w:val="lowerRoman"/>
      <w:lvlText w:val="%3."/>
      <w:lvlJc w:val="right"/>
      <w:pPr>
        <w:ind w:left="2009" w:hanging="420"/>
      </w:pPr>
    </w:lvl>
    <w:lvl w:ilvl="3" w:tplc="0409000F" w:tentative="1">
      <w:start w:val="1"/>
      <w:numFmt w:val="decimal"/>
      <w:lvlText w:val="%4."/>
      <w:lvlJc w:val="left"/>
      <w:pPr>
        <w:ind w:left="2429" w:hanging="420"/>
      </w:pPr>
    </w:lvl>
    <w:lvl w:ilvl="4" w:tplc="04090019" w:tentative="1">
      <w:start w:val="1"/>
      <w:numFmt w:val="lowerLetter"/>
      <w:lvlText w:val="%5)"/>
      <w:lvlJc w:val="left"/>
      <w:pPr>
        <w:ind w:left="2849" w:hanging="420"/>
      </w:pPr>
    </w:lvl>
    <w:lvl w:ilvl="5" w:tplc="0409001B" w:tentative="1">
      <w:start w:val="1"/>
      <w:numFmt w:val="lowerRoman"/>
      <w:lvlText w:val="%6."/>
      <w:lvlJc w:val="right"/>
      <w:pPr>
        <w:ind w:left="3269" w:hanging="420"/>
      </w:pPr>
    </w:lvl>
    <w:lvl w:ilvl="6" w:tplc="0409000F" w:tentative="1">
      <w:start w:val="1"/>
      <w:numFmt w:val="decimal"/>
      <w:lvlText w:val="%7."/>
      <w:lvlJc w:val="left"/>
      <w:pPr>
        <w:ind w:left="3689" w:hanging="420"/>
      </w:pPr>
    </w:lvl>
    <w:lvl w:ilvl="7" w:tplc="04090019" w:tentative="1">
      <w:start w:val="1"/>
      <w:numFmt w:val="lowerLetter"/>
      <w:lvlText w:val="%8)"/>
      <w:lvlJc w:val="left"/>
      <w:pPr>
        <w:ind w:left="4109" w:hanging="420"/>
      </w:pPr>
    </w:lvl>
    <w:lvl w:ilvl="8" w:tplc="0409001B" w:tentative="1">
      <w:start w:val="1"/>
      <w:numFmt w:val="lowerRoman"/>
      <w:lvlText w:val="%9."/>
      <w:lvlJc w:val="right"/>
      <w:pPr>
        <w:ind w:left="4529" w:hanging="420"/>
      </w:pPr>
    </w:lvl>
  </w:abstractNum>
  <w:abstractNum w:abstractNumId="16">
    <w:nsid w:val="3AB27405"/>
    <w:multiLevelType w:val="hybridMultilevel"/>
    <w:tmpl w:val="B7F4849C"/>
    <w:lvl w:ilvl="0" w:tplc="4922124E">
      <w:start w:val="20"/>
      <w:numFmt w:val="decimal"/>
      <w:lvlText w:val="%1、"/>
      <w:lvlJc w:val="left"/>
      <w:pPr>
        <w:ind w:left="749" w:hanging="465"/>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F513EA9"/>
    <w:multiLevelType w:val="hybridMultilevel"/>
    <w:tmpl w:val="694015FC"/>
    <w:lvl w:ilvl="0" w:tplc="EFA66D6C">
      <w:start w:val="4"/>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nsid w:val="4C1BAE26"/>
    <w:multiLevelType w:val="singleLevel"/>
    <w:tmpl w:val="4C1BAE26"/>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9">
    <w:nsid w:val="4EC05063"/>
    <w:multiLevelType w:val="hybridMultilevel"/>
    <w:tmpl w:val="F3C0C680"/>
    <w:lvl w:ilvl="0" w:tplc="7AC40D56">
      <w:start w:val="4"/>
      <w:numFmt w:val="japaneseCounting"/>
      <w:lvlText w:val="（%1）"/>
      <w:lvlJc w:val="left"/>
      <w:pPr>
        <w:ind w:left="1352" w:hanging="720"/>
      </w:pPr>
      <w:rPr>
        <w:rFonts w:eastAsiaTheme="minorEastAsia"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0">
    <w:nsid w:val="52816B91"/>
    <w:multiLevelType w:val="multilevel"/>
    <w:tmpl w:val="52816B91"/>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91BF8F7"/>
    <w:multiLevelType w:val="singleLevel"/>
    <w:tmpl w:val="591BF8F7"/>
    <w:lvl w:ilvl="0">
      <w:start w:val="1"/>
      <w:numFmt w:val="decimal"/>
      <w:suff w:val="space"/>
      <w:lvlText w:val="%1."/>
      <w:lvlJc w:val="left"/>
    </w:lvl>
  </w:abstractNum>
  <w:abstractNum w:abstractNumId="22">
    <w:nsid w:val="5A59B254"/>
    <w:multiLevelType w:val="singleLevel"/>
    <w:tmpl w:val="5A59B254"/>
    <w:lvl w:ilvl="0">
      <w:start w:val="1"/>
      <w:numFmt w:val="chineseCounting"/>
      <w:suff w:val="nothing"/>
      <w:lvlText w:val="（%1）"/>
      <w:lvlJc w:val="left"/>
    </w:lvl>
  </w:abstractNum>
  <w:abstractNum w:abstractNumId="23">
    <w:nsid w:val="5AE95CA0"/>
    <w:multiLevelType w:val="hybridMultilevel"/>
    <w:tmpl w:val="D618E226"/>
    <w:lvl w:ilvl="0" w:tplc="143E0512">
      <w:start w:val="7"/>
      <w:numFmt w:val="decimal"/>
      <w:lvlText w:val="%1、"/>
      <w:lvlJc w:val="left"/>
      <w:pPr>
        <w:ind w:left="1144" w:hanging="360"/>
      </w:pPr>
      <w:rPr>
        <w:rFonts w:hint="default"/>
      </w:rPr>
    </w:lvl>
    <w:lvl w:ilvl="1" w:tplc="04090019" w:tentative="1">
      <w:start w:val="1"/>
      <w:numFmt w:val="lowerLetter"/>
      <w:lvlText w:val="%2)"/>
      <w:lvlJc w:val="left"/>
      <w:pPr>
        <w:ind w:left="1624" w:hanging="420"/>
      </w:pPr>
    </w:lvl>
    <w:lvl w:ilvl="2" w:tplc="0409001B" w:tentative="1">
      <w:start w:val="1"/>
      <w:numFmt w:val="lowerRoman"/>
      <w:lvlText w:val="%3."/>
      <w:lvlJc w:val="right"/>
      <w:pPr>
        <w:ind w:left="2044" w:hanging="420"/>
      </w:pPr>
    </w:lvl>
    <w:lvl w:ilvl="3" w:tplc="0409000F" w:tentative="1">
      <w:start w:val="1"/>
      <w:numFmt w:val="decimal"/>
      <w:lvlText w:val="%4."/>
      <w:lvlJc w:val="left"/>
      <w:pPr>
        <w:ind w:left="2464" w:hanging="420"/>
      </w:pPr>
    </w:lvl>
    <w:lvl w:ilvl="4" w:tplc="04090019" w:tentative="1">
      <w:start w:val="1"/>
      <w:numFmt w:val="lowerLetter"/>
      <w:lvlText w:val="%5)"/>
      <w:lvlJc w:val="left"/>
      <w:pPr>
        <w:ind w:left="2884" w:hanging="420"/>
      </w:pPr>
    </w:lvl>
    <w:lvl w:ilvl="5" w:tplc="0409001B" w:tentative="1">
      <w:start w:val="1"/>
      <w:numFmt w:val="lowerRoman"/>
      <w:lvlText w:val="%6."/>
      <w:lvlJc w:val="right"/>
      <w:pPr>
        <w:ind w:left="3304" w:hanging="420"/>
      </w:pPr>
    </w:lvl>
    <w:lvl w:ilvl="6" w:tplc="0409000F" w:tentative="1">
      <w:start w:val="1"/>
      <w:numFmt w:val="decimal"/>
      <w:lvlText w:val="%7."/>
      <w:lvlJc w:val="left"/>
      <w:pPr>
        <w:ind w:left="3724" w:hanging="420"/>
      </w:pPr>
    </w:lvl>
    <w:lvl w:ilvl="7" w:tplc="04090019" w:tentative="1">
      <w:start w:val="1"/>
      <w:numFmt w:val="lowerLetter"/>
      <w:lvlText w:val="%8)"/>
      <w:lvlJc w:val="left"/>
      <w:pPr>
        <w:ind w:left="4144" w:hanging="420"/>
      </w:pPr>
    </w:lvl>
    <w:lvl w:ilvl="8" w:tplc="0409001B" w:tentative="1">
      <w:start w:val="1"/>
      <w:numFmt w:val="lowerRoman"/>
      <w:lvlText w:val="%9."/>
      <w:lvlJc w:val="right"/>
      <w:pPr>
        <w:ind w:left="4564" w:hanging="420"/>
      </w:pPr>
    </w:lvl>
  </w:abstractNum>
  <w:abstractNum w:abstractNumId="24">
    <w:nsid w:val="5F860F4A"/>
    <w:multiLevelType w:val="singleLevel"/>
    <w:tmpl w:val="5F860F4A"/>
    <w:lvl w:ilvl="0">
      <w:start w:val="1"/>
      <w:numFmt w:val="decimal"/>
      <w:suff w:val="space"/>
      <w:lvlText w:val="%1."/>
      <w:lvlJc w:val="left"/>
    </w:lvl>
  </w:abstractNum>
  <w:abstractNum w:abstractNumId="25">
    <w:nsid w:val="5FA20711"/>
    <w:multiLevelType w:val="multilevel"/>
    <w:tmpl w:val="5FA20711"/>
    <w:lvl w:ilvl="0">
      <w:start w:val="8"/>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6">
    <w:nsid w:val="60382F6E"/>
    <w:multiLevelType w:val="singleLevel"/>
    <w:tmpl w:val="60382F6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27">
    <w:nsid w:val="63481F10"/>
    <w:multiLevelType w:val="hybridMultilevel"/>
    <w:tmpl w:val="DBC6C90E"/>
    <w:lvl w:ilvl="0" w:tplc="352A041A">
      <w:start w:val="3"/>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2B6E8A"/>
    <w:multiLevelType w:val="hybridMultilevel"/>
    <w:tmpl w:val="AAE0FD26"/>
    <w:lvl w:ilvl="0" w:tplc="ED2EA934">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9">
    <w:nsid w:val="711C0E2E"/>
    <w:multiLevelType w:val="hybridMultilevel"/>
    <w:tmpl w:val="F0D853AA"/>
    <w:lvl w:ilvl="0" w:tplc="CD1AF8DE">
      <w:start w:val="5"/>
      <w:numFmt w:val="decimal"/>
      <w:lvlText w:val="%1、"/>
      <w:lvlJc w:val="left"/>
      <w:pPr>
        <w:ind w:left="360" w:hanging="360"/>
      </w:pPr>
      <w:rPr>
        <w:rFonts w:eastAsia="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DBC91AA"/>
    <w:multiLevelType w:val="singleLevel"/>
    <w:tmpl w:val="7DBC91AA"/>
    <w:lvl w:ilvl="0">
      <w:start w:val="1"/>
      <w:numFmt w:val="decimal"/>
      <w:lvlText w:val="%1."/>
      <w:lvlJc w:val="left"/>
      <w:pPr>
        <w:tabs>
          <w:tab w:val="left" w:pos="312"/>
        </w:tabs>
      </w:pPr>
    </w:lvl>
  </w:abstractNum>
  <w:num w:numId="1">
    <w:abstractNumId w:val="22"/>
  </w:num>
  <w:num w:numId="2">
    <w:abstractNumId w:val="20"/>
  </w:num>
  <w:num w:numId="3">
    <w:abstractNumId w:val="8"/>
  </w:num>
  <w:num w:numId="4">
    <w:abstractNumId w:val="7"/>
  </w:num>
  <w:num w:numId="5">
    <w:abstractNumId w:val="25"/>
  </w:num>
  <w:num w:numId="6">
    <w:abstractNumId w:val="6"/>
  </w:num>
  <w:num w:numId="7">
    <w:abstractNumId w:val="4"/>
  </w:num>
  <w:num w:numId="8">
    <w:abstractNumId w:val="1"/>
  </w:num>
  <w:num w:numId="9">
    <w:abstractNumId w:val="30"/>
  </w:num>
  <w:num w:numId="10">
    <w:abstractNumId w:val="3"/>
  </w:num>
  <w:num w:numId="11">
    <w:abstractNumId w:val="5"/>
  </w:num>
  <w:num w:numId="12">
    <w:abstractNumId w:val="2"/>
  </w:num>
  <w:num w:numId="13">
    <w:abstractNumId w:val="18"/>
  </w:num>
  <w:num w:numId="14">
    <w:abstractNumId w:val="26"/>
  </w:num>
  <w:num w:numId="15">
    <w:abstractNumId w:val="28"/>
  </w:num>
  <w:num w:numId="16">
    <w:abstractNumId w:val="29"/>
  </w:num>
  <w:num w:numId="17">
    <w:abstractNumId w:val="23"/>
  </w:num>
  <w:num w:numId="18">
    <w:abstractNumId w:val="14"/>
  </w:num>
  <w:num w:numId="19">
    <w:abstractNumId w:val="11"/>
  </w:num>
  <w:num w:numId="20">
    <w:abstractNumId w:val="10"/>
  </w:num>
  <w:num w:numId="21">
    <w:abstractNumId w:val="17"/>
  </w:num>
  <w:num w:numId="22">
    <w:abstractNumId w:val="12"/>
  </w:num>
  <w:num w:numId="23">
    <w:abstractNumId w:val="19"/>
  </w:num>
  <w:num w:numId="24">
    <w:abstractNumId w:val="16"/>
  </w:num>
  <w:num w:numId="25">
    <w:abstractNumId w:val="13"/>
  </w:num>
  <w:num w:numId="26">
    <w:abstractNumId w:val="15"/>
  </w:num>
  <w:num w:numId="27">
    <w:abstractNumId w:val="27"/>
  </w:num>
  <w:num w:numId="28">
    <w:abstractNumId w:val="24"/>
  </w:num>
  <w:num w:numId="29">
    <w:abstractNumId w:val="21"/>
  </w:num>
  <w:num w:numId="30">
    <w:abstractNumId w:val="0"/>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2A02"/>
    <w:rsid w:val="00037451"/>
    <w:rsid w:val="00037E72"/>
    <w:rsid w:val="00040C1D"/>
    <w:rsid w:val="00040EB3"/>
    <w:rsid w:val="000437EA"/>
    <w:rsid w:val="000511E8"/>
    <w:rsid w:val="0005214E"/>
    <w:rsid w:val="00054B00"/>
    <w:rsid w:val="000645BF"/>
    <w:rsid w:val="00064A9C"/>
    <w:rsid w:val="0006621B"/>
    <w:rsid w:val="00067815"/>
    <w:rsid w:val="00076B7B"/>
    <w:rsid w:val="00082206"/>
    <w:rsid w:val="000A01AA"/>
    <w:rsid w:val="000A0343"/>
    <w:rsid w:val="000A2490"/>
    <w:rsid w:val="000A5DD7"/>
    <w:rsid w:val="000A5EAA"/>
    <w:rsid w:val="000A6612"/>
    <w:rsid w:val="000A755A"/>
    <w:rsid w:val="000B6AEA"/>
    <w:rsid w:val="000F0F66"/>
    <w:rsid w:val="000F2EF0"/>
    <w:rsid w:val="00100B06"/>
    <w:rsid w:val="00114A7A"/>
    <w:rsid w:val="001157DA"/>
    <w:rsid w:val="00115A3C"/>
    <w:rsid w:val="00123E90"/>
    <w:rsid w:val="00125998"/>
    <w:rsid w:val="001415DE"/>
    <w:rsid w:val="001448A7"/>
    <w:rsid w:val="001452B1"/>
    <w:rsid w:val="00147CB1"/>
    <w:rsid w:val="00150637"/>
    <w:rsid w:val="0016430C"/>
    <w:rsid w:val="00173714"/>
    <w:rsid w:val="00186B6B"/>
    <w:rsid w:val="001A4E8B"/>
    <w:rsid w:val="001A7D30"/>
    <w:rsid w:val="001B42AD"/>
    <w:rsid w:val="001C17B9"/>
    <w:rsid w:val="001C76D6"/>
    <w:rsid w:val="001D273F"/>
    <w:rsid w:val="001D5790"/>
    <w:rsid w:val="001E0113"/>
    <w:rsid w:val="001E1F04"/>
    <w:rsid w:val="001E4ECA"/>
    <w:rsid w:val="001E6289"/>
    <w:rsid w:val="001F5080"/>
    <w:rsid w:val="001F70ED"/>
    <w:rsid w:val="002066F7"/>
    <w:rsid w:val="00207734"/>
    <w:rsid w:val="0021110C"/>
    <w:rsid w:val="00213AD4"/>
    <w:rsid w:val="0021467D"/>
    <w:rsid w:val="002167E3"/>
    <w:rsid w:val="00224F68"/>
    <w:rsid w:val="0022651B"/>
    <w:rsid w:val="0024783A"/>
    <w:rsid w:val="0026561C"/>
    <w:rsid w:val="00266B29"/>
    <w:rsid w:val="00274A17"/>
    <w:rsid w:val="002771C4"/>
    <w:rsid w:val="00277CF5"/>
    <w:rsid w:val="002818C4"/>
    <w:rsid w:val="00285A6C"/>
    <w:rsid w:val="00295991"/>
    <w:rsid w:val="002A29EF"/>
    <w:rsid w:val="002C00D5"/>
    <w:rsid w:val="002C48D6"/>
    <w:rsid w:val="002D22E0"/>
    <w:rsid w:val="002D6032"/>
    <w:rsid w:val="002E69C5"/>
    <w:rsid w:val="00302CFC"/>
    <w:rsid w:val="00306A12"/>
    <w:rsid w:val="00310397"/>
    <w:rsid w:val="0031699F"/>
    <w:rsid w:val="00322581"/>
    <w:rsid w:val="003365BD"/>
    <w:rsid w:val="003433D8"/>
    <w:rsid w:val="00343788"/>
    <w:rsid w:val="003470DD"/>
    <w:rsid w:val="00353079"/>
    <w:rsid w:val="00353124"/>
    <w:rsid w:val="00356DD4"/>
    <w:rsid w:val="00380866"/>
    <w:rsid w:val="00381686"/>
    <w:rsid w:val="00381F85"/>
    <w:rsid w:val="00383373"/>
    <w:rsid w:val="00385168"/>
    <w:rsid w:val="003A0A3F"/>
    <w:rsid w:val="003A30BB"/>
    <w:rsid w:val="003B0905"/>
    <w:rsid w:val="003B2EC8"/>
    <w:rsid w:val="003B425D"/>
    <w:rsid w:val="003B59A2"/>
    <w:rsid w:val="003B71D0"/>
    <w:rsid w:val="003C6638"/>
    <w:rsid w:val="003C79DB"/>
    <w:rsid w:val="003D35C4"/>
    <w:rsid w:val="003E1836"/>
    <w:rsid w:val="003E1AAC"/>
    <w:rsid w:val="003E61F0"/>
    <w:rsid w:val="003F07EF"/>
    <w:rsid w:val="003F3CCC"/>
    <w:rsid w:val="00410B8F"/>
    <w:rsid w:val="0041529C"/>
    <w:rsid w:val="00417435"/>
    <w:rsid w:val="00420673"/>
    <w:rsid w:val="0043501C"/>
    <w:rsid w:val="00435DAC"/>
    <w:rsid w:val="004372E1"/>
    <w:rsid w:val="00451B1F"/>
    <w:rsid w:val="00460933"/>
    <w:rsid w:val="00461281"/>
    <w:rsid w:val="004654E8"/>
    <w:rsid w:val="0047024B"/>
    <w:rsid w:val="0047174F"/>
    <w:rsid w:val="00472798"/>
    <w:rsid w:val="00473621"/>
    <w:rsid w:val="004815DE"/>
    <w:rsid w:val="00492A02"/>
    <w:rsid w:val="004A3EAD"/>
    <w:rsid w:val="004A7640"/>
    <w:rsid w:val="004B5712"/>
    <w:rsid w:val="004C62BD"/>
    <w:rsid w:val="004D203A"/>
    <w:rsid w:val="004D410E"/>
    <w:rsid w:val="004F2A12"/>
    <w:rsid w:val="004F3DF3"/>
    <w:rsid w:val="00503CAF"/>
    <w:rsid w:val="00504F75"/>
    <w:rsid w:val="00506295"/>
    <w:rsid w:val="00511A73"/>
    <w:rsid w:val="00526483"/>
    <w:rsid w:val="005324D4"/>
    <w:rsid w:val="00535120"/>
    <w:rsid w:val="0053530D"/>
    <w:rsid w:val="00540474"/>
    <w:rsid w:val="00543A82"/>
    <w:rsid w:val="0054558A"/>
    <w:rsid w:val="00545A8C"/>
    <w:rsid w:val="00554215"/>
    <w:rsid w:val="005549AF"/>
    <w:rsid w:val="005609B9"/>
    <w:rsid w:val="00561D3A"/>
    <w:rsid w:val="00565D1E"/>
    <w:rsid w:val="00570AD0"/>
    <w:rsid w:val="00574A30"/>
    <w:rsid w:val="00584EFC"/>
    <w:rsid w:val="005A075A"/>
    <w:rsid w:val="005A272B"/>
    <w:rsid w:val="005B2260"/>
    <w:rsid w:val="005B2C77"/>
    <w:rsid w:val="005D5DEA"/>
    <w:rsid w:val="005E2ADC"/>
    <w:rsid w:val="005E6155"/>
    <w:rsid w:val="005F4D49"/>
    <w:rsid w:val="005F711F"/>
    <w:rsid w:val="00605C39"/>
    <w:rsid w:val="00611DDA"/>
    <w:rsid w:val="00612959"/>
    <w:rsid w:val="00612D55"/>
    <w:rsid w:val="00617203"/>
    <w:rsid w:val="006206D1"/>
    <w:rsid w:val="00623C2F"/>
    <w:rsid w:val="006246EA"/>
    <w:rsid w:val="00624B96"/>
    <w:rsid w:val="006250BA"/>
    <w:rsid w:val="00631888"/>
    <w:rsid w:val="00632DF0"/>
    <w:rsid w:val="006469AC"/>
    <w:rsid w:val="006511D8"/>
    <w:rsid w:val="00653AA8"/>
    <w:rsid w:val="006548C6"/>
    <w:rsid w:val="00655A5A"/>
    <w:rsid w:val="006667D2"/>
    <w:rsid w:val="00670CA1"/>
    <w:rsid w:val="006856AE"/>
    <w:rsid w:val="00685938"/>
    <w:rsid w:val="0068597B"/>
    <w:rsid w:val="00686E51"/>
    <w:rsid w:val="00694269"/>
    <w:rsid w:val="006972F4"/>
    <w:rsid w:val="006A06EC"/>
    <w:rsid w:val="006A4833"/>
    <w:rsid w:val="006B69C7"/>
    <w:rsid w:val="006C0CD4"/>
    <w:rsid w:val="006C2E69"/>
    <w:rsid w:val="006C33EA"/>
    <w:rsid w:val="006D103E"/>
    <w:rsid w:val="006E03B5"/>
    <w:rsid w:val="006F13DA"/>
    <w:rsid w:val="007014AE"/>
    <w:rsid w:val="0072767D"/>
    <w:rsid w:val="00737E20"/>
    <w:rsid w:val="00741CBE"/>
    <w:rsid w:val="00744CCA"/>
    <w:rsid w:val="00747C1F"/>
    <w:rsid w:val="00755051"/>
    <w:rsid w:val="00763ED0"/>
    <w:rsid w:val="00773A7C"/>
    <w:rsid w:val="00791407"/>
    <w:rsid w:val="00793DFA"/>
    <w:rsid w:val="00794D2E"/>
    <w:rsid w:val="007953DA"/>
    <w:rsid w:val="007A68A0"/>
    <w:rsid w:val="007B0A5C"/>
    <w:rsid w:val="007B2BDA"/>
    <w:rsid w:val="007B39FF"/>
    <w:rsid w:val="007B4C17"/>
    <w:rsid w:val="007C0099"/>
    <w:rsid w:val="007C4FC3"/>
    <w:rsid w:val="007C7A93"/>
    <w:rsid w:val="007D313F"/>
    <w:rsid w:val="007D417F"/>
    <w:rsid w:val="007D5B67"/>
    <w:rsid w:val="007D624F"/>
    <w:rsid w:val="007F28B5"/>
    <w:rsid w:val="007F2C8A"/>
    <w:rsid w:val="008014FC"/>
    <w:rsid w:val="008028CB"/>
    <w:rsid w:val="0081089A"/>
    <w:rsid w:val="0081104A"/>
    <w:rsid w:val="008235E3"/>
    <w:rsid w:val="00840DA2"/>
    <w:rsid w:val="0085012D"/>
    <w:rsid w:val="008514E7"/>
    <w:rsid w:val="00855321"/>
    <w:rsid w:val="00860DA2"/>
    <w:rsid w:val="008611DF"/>
    <w:rsid w:val="0086265D"/>
    <w:rsid w:val="00864B90"/>
    <w:rsid w:val="008660C8"/>
    <w:rsid w:val="00880408"/>
    <w:rsid w:val="00882F2B"/>
    <w:rsid w:val="00892296"/>
    <w:rsid w:val="008A18C0"/>
    <w:rsid w:val="008B37F8"/>
    <w:rsid w:val="008B4E5D"/>
    <w:rsid w:val="008C0688"/>
    <w:rsid w:val="008C27FC"/>
    <w:rsid w:val="008C2881"/>
    <w:rsid w:val="008C3DFD"/>
    <w:rsid w:val="008C47E4"/>
    <w:rsid w:val="008C6257"/>
    <w:rsid w:val="008C74B4"/>
    <w:rsid w:val="008D1DB0"/>
    <w:rsid w:val="008D42BE"/>
    <w:rsid w:val="008D631A"/>
    <w:rsid w:val="0090272E"/>
    <w:rsid w:val="00904A73"/>
    <w:rsid w:val="00906D6C"/>
    <w:rsid w:val="00910620"/>
    <w:rsid w:val="009159EC"/>
    <w:rsid w:val="009207F2"/>
    <w:rsid w:val="00920F52"/>
    <w:rsid w:val="009258DD"/>
    <w:rsid w:val="0092791D"/>
    <w:rsid w:val="009336EA"/>
    <w:rsid w:val="009366CA"/>
    <w:rsid w:val="00937CDC"/>
    <w:rsid w:val="00946940"/>
    <w:rsid w:val="00956560"/>
    <w:rsid w:val="00957B5B"/>
    <w:rsid w:val="00957E95"/>
    <w:rsid w:val="009637BC"/>
    <w:rsid w:val="009638B9"/>
    <w:rsid w:val="00975E42"/>
    <w:rsid w:val="0098401A"/>
    <w:rsid w:val="009908F8"/>
    <w:rsid w:val="0099625B"/>
    <w:rsid w:val="009963FB"/>
    <w:rsid w:val="009973DD"/>
    <w:rsid w:val="009A67B3"/>
    <w:rsid w:val="009B11EF"/>
    <w:rsid w:val="009B1A14"/>
    <w:rsid w:val="009B2A73"/>
    <w:rsid w:val="009B3224"/>
    <w:rsid w:val="009B576D"/>
    <w:rsid w:val="009C0384"/>
    <w:rsid w:val="009C2860"/>
    <w:rsid w:val="009C3FF8"/>
    <w:rsid w:val="009C6097"/>
    <w:rsid w:val="009D1812"/>
    <w:rsid w:val="009E15B3"/>
    <w:rsid w:val="009E389A"/>
    <w:rsid w:val="009E717E"/>
    <w:rsid w:val="009F4550"/>
    <w:rsid w:val="009F6C29"/>
    <w:rsid w:val="00A01D14"/>
    <w:rsid w:val="00A04C23"/>
    <w:rsid w:val="00A04CB3"/>
    <w:rsid w:val="00A066D9"/>
    <w:rsid w:val="00A1748A"/>
    <w:rsid w:val="00A2762B"/>
    <w:rsid w:val="00A31837"/>
    <w:rsid w:val="00A32B0F"/>
    <w:rsid w:val="00A357BA"/>
    <w:rsid w:val="00A36833"/>
    <w:rsid w:val="00A42DF5"/>
    <w:rsid w:val="00A50704"/>
    <w:rsid w:val="00A56C51"/>
    <w:rsid w:val="00A60249"/>
    <w:rsid w:val="00A62D5B"/>
    <w:rsid w:val="00A67445"/>
    <w:rsid w:val="00A70CD1"/>
    <w:rsid w:val="00A72127"/>
    <w:rsid w:val="00A72E46"/>
    <w:rsid w:val="00A82D72"/>
    <w:rsid w:val="00A83511"/>
    <w:rsid w:val="00A84B00"/>
    <w:rsid w:val="00A908C6"/>
    <w:rsid w:val="00A93013"/>
    <w:rsid w:val="00A95D01"/>
    <w:rsid w:val="00AA0BE0"/>
    <w:rsid w:val="00AA6954"/>
    <w:rsid w:val="00AB6351"/>
    <w:rsid w:val="00AC716F"/>
    <w:rsid w:val="00AD4C32"/>
    <w:rsid w:val="00AD7CA9"/>
    <w:rsid w:val="00AF24EF"/>
    <w:rsid w:val="00AF285A"/>
    <w:rsid w:val="00B01CD1"/>
    <w:rsid w:val="00B04596"/>
    <w:rsid w:val="00B065E8"/>
    <w:rsid w:val="00B075B9"/>
    <w:rsid w:val="00B07B50"/>
    <w:rsid w:val="00B26D01"/>
    <w:rsid w:val="00B271DC"/>
    <w:rsid w:val="00B32F20"/>
    <w:rsid w:val="00B42182"/>
    <w:rsid w:val="00B520A7"/>
    <w:rsid w:val="00B54389"/>
    <w:rsid w:val="00B62E65"/>
    <w:rsid w:val="00B64672"/>
    <w:rsid w:val="00B65A6B"/>
    <w:rsid w:val="00B75C15"/>
    <w:rsid w:val="00B761EC"/>
    <w:rsid w:val="00B80B3F"/>
    <w:rsid w:val="00B852A3"/>
    <w:rsid w:val="00B9021C"/>
    <w:rsid w:val="00B91674"/>
    <w:rsid w:val="00B94ADE"/>
    <w:rsid w:val="00B95571"/>
    <w:rsid w:val="00B9673E"/>
    <w:rsid w:val="00BA2ED6"/>
    <w:rsid w:val="00BA5D0B"/>
    <w:rsid w:val="00BB3BB0"/>
    <w:rsid w:val="00BB47B9"/>
    <w:rsid w:val="00BB6E66"/>
    <w:rsid w:val="00BB7FEB"/>
    <w:rsid w:val="00BC1749"/>
    <w:rsid w:val="00BC1882"/>
    <w:rsid w:val="00BE33D8"/>
    <w:rsid w:val="00BE4F64"/>
    <w:rsid w:val="00BE74AC"/>
    <w:rsid w:val="00BF1605"/>
    <w:rsid w:val="00C02877"/>
    <w:rsid w:val="00C029AC"/>
    <w:rsid w:val="00C05BB3"/>
    <w:rsid w:val="00C11B70"/>
    <w:rsid w:val="00C171F7"/>
    <w:rsid w:val="00C22A7E"/>
    <w:rsid w:val="00C23647"/>
    <w:rsid w:val="00C378D1"/>
    <w:rsid w:val="00C56140"/>
    <w:rsid w:val="00C56F30"/>
    <w:rsid w:val="00C60128"/>
    <w:rsid w:val="00C60A06"/>
    <w:rsid w:val="00C66D0B"/>
    <w:rsid w:val="00C71637"/>
    <w:rsid w:val="00C7555C"/>
    <w:rsid w:val="00C90CC2"/>
    <w:rsid w:val="00C94AEA"/>
    <w:rsid w:val="00CA0CAD"/>
    <w:rsid w:val="00CA5F1F"/>
    <w:rsid w:val="00CA6AB9"/>
    <w:rsid w:val="00CB27F0"/>
    <w:rsid w:val="00CC1977"/>
    <w:rsid w:val="00CD3703"/>
    <w:rsid w:val="00CD4BF1"/>
    <w:rsid w:val="00CD5116"/>
    <w:rsid w:val="00CD5877"/>
    <w:rsid w:val="00CE1857"/>
    <w:rsid w:val="00CE240E"/>
    <w:rsid w:val="00CF009A"/>
    <w:rsid w:val="00CF2FEF"/>
    <w:rsid w:val="00CF557B"/>
    <w:rsid w:val="00CF623E"/>
    <w:rsid w:val="00CF7ECE"/>
    <w:rsid w:val="00D12850"/>
    <w:rsid w:val="00D169E3"/>
    <w:rsid w:val="00D20F70"/>
    <w:rsid w:val="00D25859"/>
    <w:rsid w:val="00D2727F"/>
    <w:rsid w:val="00D27FBD"/>
    <w:rsid w:val="00D40F17"/>
    <w:rsid w:val="00D44FFB"/>
    <w:rsid w:val="00D51C13"/>
    <w:rsid w:val="00D52457"/>
    <w:rsid w:val="00D55679"/>
    <w:rsid w:val="00D56123"/>
    <w:rsid w:val="00D60AED"/>
    <w:rsid w:val="00D64AB7"/>
    <w:rsid w:val="00D64D0A"/>
    <w:rsid w:val="00D71FC1"/>
    <w:rsid w:val="00D73FD8"/>
    <w:rsid w:val="00D8151B"/>
    <w:rsid w:val="00D82B35"/>
    <w:rsid w:val="00D83471"/>
    <w:rsid w:val="00D96E9C"/>
    <w:rsid w:val="00DA785D"/>
    <w:rsid w:val="00DA7CDE"/>
    <w:rsid w:val="00DB075C"/>
    <w:rsid w:val="00DB120C"/>
    <w:rsid w:val="00DB59B3"/>
    <w:rsid w:val="00DB77C5"/>
    <w:rsid w:val="00DB7A92"/>
    <w:rsid w:val="00DC219E"/>
    <w:rsid w:val="00DD21B4"/>
    <w:rsid w:val="00DD324B"/>
    <w:rsid w:val="00DD3C50"/>
    <w:rsid w:val="00DD5486"/>
    <w:rsid w:val="00DE38C1"/>
    <w:rsid w:val="00DE4977"/>
    <w:rsid w:val="00DE5CC7"/>
    <w:rsid w:val="00DF0B5D"/>
    <w:rsid w:val="00DF6117"/>
    <w:rsid w:val="00E019C2"/>
    <w:rsid w:val="00E05E44"/>
    <w:rsid w:val="00E1587D"/>
    <w:rsid w:val="00E16CE7"/>
    <w:rsid w:val="00E30AE8"/>
    <w:rsid w:val="00E35C1E"/>
    <w:rsid w:val="00E60A86"/>
    <w:rsid w:val="00E61A0B"/>
    <w:rsid w:val="00E6497A"/>
    <w:rsid w:val="00E73F28"/>
    <w:rsid w:val="00E749BD"/>
    <w:rsid w:val="00E74B1F"/>
    <w:rsid w:val="00E80066"/>
    <w:rsid w:val="00E82A08"/>
    <w:rsid w:val="00E95800"/>
    <w:rsid w:val="00EA195E"/>
    <w:rsid w:val="00EA4BA8"/>
    <w:rsid w:val="00EA644C"/>
    <w:rsid w:val="00EB1109"/>
    <w:rsid w:val="00EB248D"/>
    <w:rsid w:val="00EB2C90"/>
    <w:rsid w:val="00EB496E"/>
    <w:rsid w:val="00EC5950"/>
    <w:rsid w:val="00ED29EE"/>
    <w:rsid w:val="00EE4345"/>
    <w:rsid w:val="00EE5FBB"/>
    <w:rsid w:val="00EF0A96"/>
    <w:rsid w:val="00EF0BC8"/>
    <w:rsid w:val="00F0086D"/>
    <w:rsid w:val="00F01CAA"/>
    <w:rsid w:val="00F02F27"/>
    <w:rsid w:val="00F05364"/>
    <w:rsid w:val="00F05E8A"/>
    <w:rsid w:val="00F1249B"/>
    <w:rsid w:val="00F17231"/>
    <w:rsid w:val="00F20621"/>
    <w:rsid w:val="00F27B5D"/>
    <w:rsid w:val="00F30A03"/>
    <w:rsid w:val="00F347F6"/>
    <w:rsid w:val="00F37126"/>
    <w:rsid w:val="00F37ABC"/>
    <w:rsid w:val="00F40DCF"/>
    <w:rsid w:val="00F461BA"/>
    <w:rsid w:val="00F472A1"/>
    <w:rsid w:val="00F55EF8"/>
    <w:rsid w:val="00F67C09"/>
    <w:rsid w:val="00F67E54"/>
    <w:rsid w:val="00F71937"/>
    <w:rsid w:val="00F773C9"/>
    <w:rsid w:val="00F83D28"/>
    <w:rsid w:val="00F87F0B"/>
    <w:rsid w:val="00F95D8C"/>
    <w:rsid w:val="00F9646A"/>
    <w:rsid w:val="00F9737D"/>
    <w:rsid w:val="00FA16FB"/>
    <w:rsid w:val="00FA287A"/>
    <w:rsid w:val="00FB1B0D"/>
    <w:rsid w:val="00FB1D71"/>
    <w:rsid w:val="00FC1334"/>
    <w:rsid w:val="00FD37EA"/>
    <w:rsid w:val="00FD5E23"/>
    <w:rsid w:val="00FF3E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qFormat="1"/>
    <w:lsdException w:name="footer" w:qFormat="1"/>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1" w:qFormat="1"/>
    <w:lsdException w:name="Body Text Indent" w:uiPriority="0"/>
    <w:lsdException w:name="Subtitle" w:locked="1" w:semiHidden="0" w:uiPriority="0" w:unhideWhenUsed="0" w:qFormat="1"/>
    <w:lsdException w:name="Body Text First Inden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Plain Text" w:uiPriority="0" w:qFormat="1"/>
    <w:lsdException w:name="Normal (Web)" w:uiPriority="0" w:qFormat="1"/>
    <w:lsdException w:name="annotation subject" w:uiPriority="0"/>
    <w:lsdException w:name="Balloon Text" w:uiPriority="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2A02"/>
    <w:pPr>
      <w:widowControl w:val="0"/>
      <w:jc w:val="both"/>
    </w:pPr>
    <w:rPr>
      <w:rFonts w:ascii="Times New Roman" w:hAnsi="Times New Roman"/>
      <w:szCs w:val="24"/>
    </w:rPr>
  </w:style>
  <w:style w:type="paragraph" w:styleId="1">
    <w:name w:val="heading 1"/>
    <w:basedOn w:val="a0"/>
    <w:next w:val="a0"/>
    <w:link w:val="1Char"/>
    <w:qFormat/>
    <w:locked/>
    <w:rsid w:val="008C47E4"/>
    <w:pPr>
      <w:keepNext/>
      <w:keepLines/>
      <w:spacing w:before="340" w:after="330" w:line="578" w:lineRule="auto"/>
      <w:outlineLvl w:val="0"/>
    </w:pPr>
    <w:rPr>
      <w:b/>
      <w:bCs/>
      <w:kern w:val="44"/>
      <w:sz w:val="44"/>
      <w:szCs w:val="44"/>
    </w:rPr>
  </w:style>
  <w:style w:type="paragraph" w:styleId="2">
    <w:name w:val="heading 2"/>
    <w:basedOn w:val="a0"/>
    <w:link w:val="2Char"/>
    <w:qFormat/>
    <w:locked/>
    <w:rsid w:val="00A60249"/>
    <w:pPr>
      <w:widowControl/>
      <w:spacing w:before="100" w:beforeAutospacing="1" w:after="100" w:afterAutospacing="1"/>
      <w:jc w:val="left"/>
      <w:outlineLvl w:val="1"/>
    </w:pPr>
    <w:rPr>
      <w:rFonts w:ascii="宋体" w:hAnsi="宋体"/>
      <w:b/>
      <w:bCs/>
      <w:color w:val="000000"/>
      <w:kern w:val="0"/>
      <w:sz w:val="36"/>
      <w:szCs w:val="36"/>
    </w:rPr>
  </w:style>
  <w:style w:type="paragraph" w:styleId="3">
    <w:name w:val="heading 3"/>
    <w:basedOn w:val="a0"/>
    <w:next w:val="a0"/>
    <w:link w:val="3Char"/>
    <w:uiPriority w:val="99"/>
    <w:qFormat/>
    <w:rsid w:val="00CD4BF1"/>
    <w:pPr>
      <w:keepNext/>
      <w:keepLines/>
      <w:spacing w:before="260" w:after="260" w:line="416" w:lineRule="auto"/>
      <w:outlineLvl w:val="2"/>
    </w:pPr>
    <w:rPr>
      <w:b/>
      <w:bCs/>
      <w:sz w:val="32"/>
      <w:szCs w:val="32"/>
    </w:rPr>
  </w:style>
  <w:style w:type="paragraph" w:styleId="5">
    <w:name w:val="heading 5"/>
    <w:basedOn w:val="a0"/>
    <w:link w:val="5Char"/>
    <w:uiPriority w:val="9"/>
    <w:qFormat/>
    <w:locked/>
    <w:rsid w:val="00A60249"/>
    <w:pPr>
      <w:widowControl/>
      <w:spacing w:after="180" w:line="465" w:lineRule="atLeast"/>
      <w:ind w:left="390"/>
      <w:jc w:val="left"/>
      <w:outlineLvl w:val="4"/>
    </w:pPr>
    <w:rPr>
      <w:rFonts w:ascii="宋体" w:hAnsi="宋体"/>
      <w:b/>
      <w:bCs/>
      <w:color w:val="00000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9"/>
    <w:locked/>
    <w:rsid w:val="00CD4BF1"/>
    <w:rPr>
      <w:rFonts w:ascii="Times New Roman" w:eastAsia="宋体" w:hAnsi="Times New Roman" w:cs="Times New Roman"/>
      <w:b/>
      <w:bCs/>
      <w:sz w:val="32"/>
      <w:szCs w:val="32"/>
    </w:rPr>
  </w:style>
  <w:style w:type="table" w:styleId="a4">
    <w:name w:val="Table Grid"/>
    <w:basedOn w:val="a2"/>
    <w:qFormat/>
    <w:rsid w:val="00492A0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Char"/>
    <w:qFormat/>
    <w:rsid w:val="00747C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locked/>
    <w:rsid w:val="00747C1F"/>
    <w:rPr>
      <w:rFonts w:ascii="Times New Roman" w:eastAsia="宋体" w:hAnsi="Times New Roman" w:cs="Times New Roman"/>
      <w:sz w:val="18"/>
      <w:szCs w:val="18"/>
    </w:rPr>
  </w:style>
  <w:style w:type="paragraph" w:styleId="a6">
    <w:name w:val="footer"/>
    <w:basedOn w:val="a0"/>
    <w:link w:val="Char0"/>
    <w:uiPriority w:val="99"/>
    <w:qFormat/>
    <w:rsid w:val="00747C1F"/>
    <w:pPr>
      <w:tabs>
        <w:tab w:val="center" w:pos="4153"/>
        <w:tab w:val="right" w:pos="8306"/>
      </w:tabs>
      <w:snapToGrid w:val="0"/>
      <w:jc w:val="left"/>
    </w:pPr>
    <w:rPr>
      <w:sz w:val="18"/>
      <w:szCs w:val="18"/>
    </w:rPr>
  </w:style>
  <w:style w:type="character" w:customStyle="1" w:styleId="Char0">
    <w:name w:val="页脚 Char"/>
    <w:basedOn w:val="a1"/>
    <w:link w:val="a6"/>
    <w:uiPriority w:val="99"/>
    <w:locked/>
    <w:rsid w:val="00747C1F"/>
    <w:rPr>
      <w:rFonts w:ascii="Times New Roman" w:eastAsia="宋体" w:hAnsi="Times New Roman" w:cs="Times New Roman"/>
      <w:sz w:val="18"/>
      <w:szCs w:val="18"/>
    </w:rPr>
  </w:style>
  <w:style w:type="character" w:styleId="a7">
    <w:name w:val="Hyperlink"/>
    <w:basedOn w:val="a1"/>
    <w:rsid w:val="00CA6AB9"/>
    <w:rPr>
      <w:rFonts w:cs="Times New Roman"/>
      <w:color w:val="0000FF"/>
      <w:u w:val="single"/>
    </w:rPr>
  </w:style>
  <w:style w:type="character" w:styleId="a8">
    <w:name w:val="page number"/>
    <w:basedOn w:val="a1"/>
    <w:rsid w:val="00E749BD"/>
    <w:rPr>
      <w:rFonts w:cs="Times New Roman"/>
    </w:rPr>
  </w:style>
  <w:style w:type="character" w:customStyle="1" w:styleId="2Char">
    <w:name w:val="标题 2 Char"/>
    <w:basedOn w:val="a1"/>
    <w:link w:val="2"/>
    <w:rsid w:val="00A60249"/>
    <w:rPr>
      <w:rFonts w:ascii="宋体" w:hAnsi="宋体"/>
      <w:b/>
      <w:bCs/>
      <w:color w:val="000000"/>
      <w:kern w:val="0"/>
      <w:sz w:val="36"/>
      <w:szCs w:val="36"/>
    </w:rPr>
  </w:style>
  <w:style w:type="character" w:customStyle="1" w:styleId="5Char">
    <w:name w:val="标题 5 Char"/>
    <w:basedOn w:val="a1"/>
    <w:link w:val="5"/>
    <w:uiPriority w:val="9"/>
    <w:rsid w:val="00A60249"/>
    <w:rPr>
      <w:rFonts w:ascii="宋体" w:hAnsi="宋体"/>
      <w:b/>
      <w:bCs/>
      <w:color w:val="000000"/>
      <w:kern w:val="0"/>
      <w:sz w:val="20"/>
      <w:szCs w:val="20"/>
    </w:rPr>
  </w:style>
  <w:style w:type="character" w:customStyle="1" w:styleId="15">
    <w:name w:val="15"/>
    <w:rsid w:val="00A60249"/>
    <w:rPr>
      <w:rFonts w:ascii="Times New Roman" w:hAnsi="Times New Roman" w:cs="Times New Roman" w:hint="default"/>
      <w:color w:val="0000FF"/>
      <w:u w:val="single"/>
    </w:rPr>
  </w:style>
  <w:style w:type="character" w:customStyle="1" w:styleId="Char1">
    <w:name w:val="纯文本 Char"/>
    <w:link w:val="a9"/>
    <w:rsid w:val="00A60249"/>
    <w:rPr>
      <w:rFonts w:ascii="宋体" w:hAnsi="宋体" w:cs="宋体"/>
      <w:sz w:val="24"/>
      <w:szCs w:val="24"/>
    </w:rPr>
  </w:style>
  <w:style w:type="paragraph" w:customStyle="1" w:styleId="aa">
    <w:uiPriority w:val="99"/>
    <w:unhideWhenUsed/>
    <w:rsid w:val="00A60249"/>
    <w:pPr>
      <w:widowControl w:val="0"/>
      <w:jc w:val="both"/>
    </w:pPr>
    <w:rPr>
      <w:rFonts w:ascii="Times New Roman" w:hAnsi="Times New Roman"/>
      <w:szCs w:val="24"/>
    </w:rPr>
  </w:style>
  <w:style w:type="character" w:styleId="ab">
    <w:name w:val="annotation reference"/>
    <w:semiHidden/>
    <w:rsid w:val="00A60249"/>
    <w:rPr>
      <w:sz w:val="21"/>
      <w:szCs w:val="21"/>
    </w:rPr>
  </w:style>
  <w:style w:type="character" w:customStyle="1" w:styleId="10">
    <w:name w:val="10"/>
    <w:rsid w:val="00A60249"/>
    <w:rPr>
      <w:rFonts w:ascii="Times New Roman" w:hAnsi="Times New Roman" w:cs="Times New Roman" w:hint="default"/>
    </w:rPr>
  </w:style>
  <w:style w:type="character" w:customStyle="1" w:styleId="Char2">
    <w:name w:val="日期 Char"/>
    <w:link w:val="ac"/>
    <w:uiPriority w:val="99"/>
    <w:rsid w:val="00A60249"/>
    <w:rPr>
      <w:rFonts w:ascii="宋体" w:hAnsi="Times New Roman"/>
      <w:szCs w:val="24"/>
    </w:rPr>
  </w:style>
  <w:style w:type="character" w:customStyle="1" w:styleId="ksfindclassselect1">
    <w:name w:val="ksfind_class_select1"/>
    <w:rsid w:val="00A60249"/>
    <w:rPr>
      <w:color w:val="000000"/>
      <w:shd w:val="clear" w:color="auto" w:fill="EFD200"/>
    </w:rPr>
  </w:style>
  <w:style w:type="character" w:customStyle="1" w:styleId="Char3">
    <w:name w:val="批注框文本 Char"/>
    <w:link w:val="ad"/>
    <w:semiHidden/>
    <w:rsid w:val="00A60249"/>
    <w:rPr>
      <w:rFonts w:ascii="Times New Roman" w:hAnsi="Times New Roman"/>
      <w:sz w:val="18"/>
      <w:szCs w:val="18"/>
    </w:rPr>
  </w:style>
  <w:style w:type="character" w:customStyle="1" w:styleId="Char4">
    <w:name w:val="批注文字 Char"/>
    <w:semiHidden/>
    <w:rsid w:val="00A60249"/>
    <w:rPr>
      <w:rFonts w:ascii="Times New Roman" w:hAnsi="Times New Roman"/>
      <w:kern w:val="2"/>
      <w:sz w:val="21"/>
      <w:szCs w:val="24"/>
    </w:rPr>
  </w:style>
  <w:style w:type="character" w:customStyle="1" w:styleId="2Char0">
    <w:name w:val="正文首行缩进 2 Char"/>
    <w:link w:val="20"/>
    <w:rsid w:val="00A60249"/>
    <w:rPr>
      <w:rFonts w:ascii="宋体" w:hAnsi="Times New Roman"/>
    </w:rPr>
  </w:style>
  <w:style w:type="character" w:customStyle="1" w:styleId="Char5">
    <w:name w:val="无间隔 Char"/>
    <w:link w:val="ae"/>
    <w:uiPriority w:val="1"/>
    <w:rsid w:val="00A60249"/>
    <w:rPr>
      <w:sz w:val="22"/>
    </w:rPr>
  </w:style>
  <w:style w:type="character" w:customStyle="1" w:styleId="2Char1">
    <w:name w:val="正文文本缩进 2 Char"/>
    <w:link w:val="21"/>
    <w:rsid w:val="00A60249"/>
    <w:rPr>
      <w:rFonts w:ascii="Times New Roman" w:eastAsia="仿宋_GB2312" w:hAnsi="Times New Roman"/>
      <w:sz w:val="32"/>
    </w:rPr>
  </w:style>
  <w:style w:type="character" w:customStyle="1" w:styleId="Char6">
    <w:name w:val="正文文本缩进 Char"/>
    <w:rsid w:val="00A60249"/>
    <w:rPr>
      <w:rFonts w:ascii="宋体" w:hAnsi="Times New Roman"/>
      <w:kern w:val="2"/>
      <w:sz w:val="21"/>
      <w:szCs w:val="24"/>
    </w:rPr>
  </w:style>
  <w:style w:type="character" w:customStyle="1" w:styleId="Char7">
    <w:name w:val="批注主题 Char"/>
    <w:link w:val="af"/>
    <w:semiHidden/>
    <w:rsid w:val="00A60249"/>
    <w:rPr>
      <w:rFonts w:ascii="Times New Roman" w:hAnsi="Times New Roman"/>
      <w:b/>
      <w:bCs/>
      <w:szCs w:val="24"/>
    </w:rPr>
  </w:style>
  <w:style w:type="paragraph" w:styleId="af0">
    <w:name w:val="Revision"/>
    <w:uiPriority w:val="99"/>
    <w:semiHidden/>
    <w:rsid w:val="00A60249"/>
    <w:rPr>
      <w:rFonts w:ascii="Times New Roman" w:hAnsi="Times New Roman"/>
    </w:rPr>
  </w:style>
  <w:style w:type="paragraph" w:styleId="ae">
    <w:name w:val="No Spacing"/>
    <w:link w:val="Char5"/>
    <w:uiPriority w:val="1"/>
    <w:qFormat/>
    <w:rsid w:val="00A60249"/>
    <w:rPr>
      <w:sz w:val="22"/>
    </w:rPr>
  </w:style>
  <w:style w:type="paragraph" w:styleId="af1">
    <w:name w:val="annotation text"/>
    <w:basedOn w:val="a0"/>
    <w:link w:val="Char10"/>
    <w:semiHidden/>
    <w:unhideWhenUsed/>
    <w:rsid w:val="00A60249"/>
    <w:pPr>
      <w:jc w:val="left"/>
    </w:pPr>
  </w:style>
  <w:style w:type="character" w:customStyle="1" w:styleId="Char10">
    <w:name w:val="批注文字 Char1"/>
    <w:basedOn w:val="a1"/>
    <w:link w:val="af1"/>
    <w:uiPriority w:val="99"/>
    <w:semiHidden/>
    <w:rsid w:val="00A60249"/>
    <w:rPr>
      <w:rFonts w:ascii="Times New Roman" w:hAnsi="Times New Roman"/>
      <w:szCs w:val="24"/>
    </w:rPr>
  </w:style>
  <w:style w:type="paragraph" w:styleId="af">
    <w:name w:val="annotation subject"/>
    <w:basedOn w:val="af1"/>
    <w:next w:val="af1"/>
    <w:link w:val="Char7"/>
    <w:semiHidden/>
    <w:rsid w:val="00A60249"/>
    <w:rPr>
      <w:b/>
      <w:bCs/>
    </w:rPr>
  </w:style>
  <w:style w:type="character" w:customStyle="1" w:styleId="Char11">
    <w:name w:val="批注主题 Char1"/>
    <w:basedOn w:val="Char10"/>
    <w:link w:val="af"/>
    <w:uiPriority w:val="99"/>
    <w:semiHidden/>
    <w:rsid w:val="00A60249"/>
    <w:rPr>
      <w:b/>
      <w:bCs/>
    </w:rPr>
  </w:style>
  <w:style w:type="paragraph" w:styleId="af2">
    <w:name w:val="Body Text Indent"/>
    <w:basedOn w:val="a0"/>
    <w:link w:val="Char12"/>
    <w:unhideWhenUsed/>
    <w:rsid w:val="00A60249"/>
    <w:pPr>
      <w:spacing w:after="120"/>
      <w:ind w:leftChars="200" w:left="420"/>
    </w:pPr>
  </w:style>
  <w:style w:type="character" w:customStyle="1" w:styleId="Char12">
    <w:name w:val="正文文本缩进 Char1"/>
    <w:basedOn w:val="a1"/>
    <w:link w:val="af2"/>
    <w:uiPriority w:val="99"/>
    <w:semiHidden/>
    <w:rsid w:val="00A60249"/>
    <w:rPr>
      <w:rFonts w:ascii="Times New Roman" w:hAnsi="Times New Roman"/>
      <w:szCs w:val="24"/>
    </w:rPr>
  </w:style>
  <w:style w:type="paragraph" w:styleId="20">
    <w:name w:val="Body Text First Indent 2"/>
    <w:basedOn w:val="af2"/>
    <w:link w:val="2Char0"/>
    <w:rsid w:val="00A60249"/>
    <w:pPr>
      <w:ind w:firstLineChars="200" w:firstLine="420"/>
    </w:pPr>
    <w:rPr>
      <w:rFonts w:ascii="宋体"/>
      <w:szCs w:val="22"/>
    </w:rPr>
  </w:style>
  <w:style w:type="character" w:customStyle="1" w:styleId="2Char10">
    <w:name w:val="正文首行缩进 2 Char1"/>
    <w:basedOn w:val="Char12"/>
    <w:link w:val="20"/>
    <w:uiPriority w:val="99"/>
    <w:semiHidden/>
    <w:rsid w:val="00A60249"/>
  </w:style>
  <w:style w:type="paragraph" w:styleId="af3">
    <w:name w:val="Body Text"/>
    <w:basedOn w:val="a0"/>
    <w:link w:val="Char8"/>
    <w:uiPriority w:val="1"/>
    <w:qFormat/>
    <w:rsid w:val="00A60249"/>
    <w:rPr>
      <w:rFonts w:ascii="宋体" w:hAnsi="宋体" w:cs="宋体"/>
      <w:szCs w:val="21"/>
      <w:lang w:val="zh-CN" w:bidi="zh-CN"/>
    </w:rPr>
  </w:style>
  <w:style w:type="character" w:customStyle="1" w:styleId="Char8">
    <w:name w:val="正文文本 Char"/>
    <w:basedOn w:val="a1"/>
    <w:link w:val="af3"/>
    <w:uiPriority w:val="1"/>
    <w:rsid w:val="00A60249"/>
    <w:rPr>
      <w:rFonts w:ascii="宋体" w:hAnsi="宋体" w:cs="宋体"/>
      <w:szCs w:val="21"/>
      <w:lang w:val="zh-CN" w:bidi="zh-CN"/>
    </w:rPr>
  </w:style>
  <w:style w:type="paragraph" w:styleId="ac">
    <w:name w:val="Date"/>
    <w:basedOn w:val="a0"/>
    <w:next w:val="a0"/>
    <w:link w:val="Char2"/>
    <w:uiPriority w:val="99"/>
    <w:rsid w:val="00A60249"/>
    <w:pPr>
      <w:ind w:leftChars="2500" w:left="100"/>
    </w:pPr>
    <w:rPr>
      <w:rFonts w:ascii="宋体"/>
    </w:rPr>
  </w:style>
  <w:style w:type="character" w:customStyle="1" w:styleId="Char13">
    <w:name w:val="日期 Char1"/>
    <w:basedOn w:val="a1"/>
    <w:link w:val="ac"/>
    <w:uiPriority w:val="99"/>
    <w:semiHidden/>
    <w:rsid w:val="00A60249"/>
    <w:rPr>
      <w:rFonts w:ascii="Times New Roman" w:hAnsi="Times New Roman"/>
      <w:szCs w:val="24"/>
    </w:rPr>
  </w:style>
  <w:style w:type="paragraph" w:styleId="a9">
    <w:name w:val="Plain Text"/>
    <w:basedOn w:val="a0"/>
    <w:link w:val="Char1"/>
    <w:qFormat/>
    <w:rsid w:val="00A60249"/>
    <w:pPr>
      <w:widowControl/>
      <w:spacing w:before="100" w:beforeAutospacing="1" w:after="100" w:afterAutospacing="1"/>
      <w:jc w:val="left"/>
    </w:pPr>
    <w:rPr>
      <w:rFonts w:ascii="宋体" w:hAnsi="宋体" w:cs="宋体"/>
      <w:sz w:val="24"/>
    </w:rPr>
  </w:style>
  <w:style w:type="character" w:customStyle="1" w:styleId="Char14">
    <w:name w:val="纯文本 Char1"/>
    <w:basedOn w:val="a1"/>
    <w:link w:val="a9"/>
    <w:uiPriority w:val="99"/>
    <w:semiHidden/>
    <w:rsid w:val="00A60249"/>
    <w:rPr>
      <w:rFonts w:ascii="宋体" w:hAnsi="Courier New" w:cs="Courier New"/>
      <w:szCs w:val="21"/>
    </w:rPr>
  </w:style>
  <w:style w:type="paragraph" w:styleId="ad">
    <w:name w:val="Balloon Text"/>
    <w:basedOn w:val="a0"/>
    <w:link w:val="Char3"/>
    <w:semiHidden/>
    <w:rsid w:val="00A60249"/>
    <w:rPr>
      <w:sz w:val="18"/>
      <w:szCs w:val="18"/>
    </w:rPr>
  </w:style>
  <w:style w:type="character" w:customStyle="1" w:styleId="Char15">
    <w:name w:val="批注框文本 Char1"/>
    <w:basedOn w:val="a1"/>
    <w:link w:val="ad"/>
    <w:uiPriority w:val="99"/>
    <w:semiHidden/>
    <w:rsid w:val="00A60249"/>
    <w:rPr>
      <w:rFonts w:ascii="Times New Roman" w:hAnsi="Times New Roman"/>
      <w:sz w:val="18"/>
      <w:szCs w:val="18"/>
    </w:rPr>
  </w:style>
  <w:style w:type="paragraph" w:styleId="21">
    <w:name w:val="Body Text Indent 2"/>
    <w:basedOn w:val="a0"/>
    <w:link w:val="2Char1"/>
    <w:rsid w:val="00A60249"/>
    <w:pPr>
      <w:spacing w:after="120" w:line="480" w:lineRule="auto"/>
      <w:ind w:leftChars="200" w:left="420"/>
    </w:pPr>
    <w:rPr>
      <w:rFonts w:eastAsia="仿宋_GB2312"/>
      <w:sz w:val="32"/>
      <w:szCs w:val="22"/>
    </w:rPr>
  </w:style>
  <w:style w:type="character" w:customStyle="1" w:styleId="2Char11">
    <w:name w:val="正文文本缩进 2 Char1"/>
    <w:basedOn w:val="a1"/>
    <w:link w:val="21"/>
    <w:uiPriority w:val="99"/>
    <w:semiHidden/>
    <w:rsid w:val="00A60249"/>
    <w:rPr>
      <w:rFonts w:ascii="Times New Roman" w:hAnsi="Times New Roman"/>
      <w:szCs w:val="24"/>
    </w:rPr>
  </w:style>
  <w:style w:type="paragraph" w:styleId="af4">
    <w:name w:val="Title"/>
    <w:basedOn w:val="a0"/>
    <w:next w:val="a0"/>
    <w:link w:val="Char9"/>
    <w:qFormat/>
    <w:locked/>
    <w:rsid w:val="00A60249"/>
    <w:pPr>
      <w:spacing w:before="240" w:after="60"/>
      <w:jc w:val="center"/>
      <w:outlineLvl w:val="0"/>
    </w:pPr>
    <w:rPr>
      <w:rFonts w:ascii="Cambria" w:hAnsi="Cambria"/>
      <w:b/>
      <w:bCs/>
      <w:sz w:val="32"/>
      <w:szCs w:val="32"/>
    </w:rPr>
  </w:style>
  <w:style w:type="character" w:customStyle="1" w:styleId="Char9">
    <w:name w:val="标题 Char"/>
    <w:basedOn w:val="a1"/>
    <w:link w:val="af4"/>
    <w:rsid w:val="00A60249"/>
    <w:rPr>
      <w:rFonts w:ascii="Cambria" w:hAnsi="Cambria"/>
      <w:b/>
      <w:bCs/>
      <w:sz w:val="32"/>
      <w:szCs w:val="32"/>
    </w:rPr>
  </w:style>
  <w:style w:type="paragraph" w:styleId="af5">
    <w:name w:val="Normal (Web)"/>
    <w:basedOn w:val="a0"/>
    <w:unhideWhenUsed/>
    <w:qFormat/>
    <w:rsid w:val="00A60249"/>
    <w:pPr>
      <w:widowControl/>
      <w:spacing w:before="100" w:beforeAutospacing="1" w:after="100" w:afterAutospacing="1"/>
      <w:jc w:val="left"/>
    </w:pPr>
    <w:rPr>
      <w:rFonts w:ascii="宋体" w:hAnsi="宋体" w:cs="宋体"/>
      <w:color w:val="000000"/>
      <w:kern w:val="0"/>
      <w:sz w:val="24"/>
    </w:rPr>
  </w:style>
  <w:style w:type="paragraph" w:customStyle="1" w:styleId="Chara">
    <w:name w:val="Char"/>
    <w:basedOn w:val="a0"/>
    <w:rsid w:val="00A60249"/>
    <w:rPr>
      <w:rFonts w:ascii="Tahoma" w:hAnsi="Tahoma"/>
      <w:sz w:val="24"/>
    </w:rPr>
  </w:style>
  <w:style w:type="paragraph" w:styleId="af6">
    <w:name w:val="List Paragraph"/>
    <w:basedOn w:val="a0"/>
    <w:uiPriority w:val="99"/>
    <w:qFormat/>
    <w:rsid w:val="00A60249"/>
    <w:pPr>
      <w:ind w:firstLineChars="200" w:firstLine="420"/>
    </w:pPr>
    <w:rPr>
      <w:szCs w:val="22"/>
    </w:rPr>
  </w:style>
  <w:style w:type="paragraph" w:customStyle="1" w:styleId="CharCharCharChar">
    <w:name w:val="Char Char Char Char"/>
    <w:basedOn w:val="a0"/>
    <w:rsid w:val="00A60249"/>
    <w:rPr>
      <w:rFonts w:ascii="Tahoma" w:hAnsi="Tahoma"/>
      <w:sz w:val="24"/>
    </w:rPr>
  </w:style>
  <w:style w:type="paragraph" w:customStyle="1" w:styleId="CM255">
    <w:name w:val="CM255"/>
    <w:basedOn w:val="Default"/>
    <w:next w:val="Default"/>
    <w:uiPriority w:val="99"/>
    <w:rsid w:val="00A60249"/>
    <w:rPr>
      <w:rFonts w:cs="Times New Roman"/>
      <w:color w:val="auto"/>
    </w:rPr>
  </w:style>
  <w:style w:type="paragraph" w:customStyle="1" w:styleId="CharCharCharCharCharCharChar">
    <w:name w:val="Char Char Char Char Char Char Char"/>
    <w:basedOn w:val="a0"/>
    <w:rsid w:val="00A60249"/>
    <w:rPr>
      <w:szCs w:val="20"/>
    </w:rPr>
  </w:style>
  <w:style w:type="paragraph" w:customStyle="1" w:styleId="Default">
    <w:name w:val="Default"/>
    <w:rsid w:val="00A60249"/>
    <w:pPr>
      <w:widowControl w:val="0"/>
      <w:autoSpaceDE w:val="0"/>
      <w:autoSpaceDN w:val="0"/>
      <w:adjustRightInd w:val="0"/>
    </w:pPr>
    <w:rPr>
      <w:rFonts w:ascii="黑体" w:eastAsia="黑体" w:hAnsi="Times New Roman" w:cs="黑体"/>
      <w:color w:val="000000"/>
      <w:kern w:val="0"/>
      <w:sz w:val="24"/>
      <w:szCs w:val="24"/>
    </w:rPr>
  </w:style>
  <w:style w:type="paragraph" w:customStyle="1" w:styleId="Charb">
    <w:name w:val="Char"/>
    <w:basedOn w:val="a0"/>
    <w:rsid w:val="00A60249"/>
    <w:rPr>
      <w:rFonts w:ascii="Tahoma" w:hAnsi="Tahoma"/>
      <w:sz w:val="24"/>
    </w:rPr>
  </w:style>
  <w:style w:type="paragraph" w:customStyle="1" w:styleId="CM238">
    <w:name w:val="CM238"/>
    <w:basedOn w:val="Default"/>
    <w:next w:val="Default"/>
    <w:uiPriority w:val="99"/>
    <w:rsid w:val="00A60249"/>
    <w:rPr>
      <w:rFonts w:cs="Times New Roman"/>
      <w:color w:val="auto"/>
    </w:rPr>
  </w:style>
  <w:style w:type="paragraph" w:customStyle="1" w:styleId="af7">
    <w:name w:val="附注二级"/>
    <w:basedOn w:val="a0"/>
    <w:rsid w:val="00A60249"/>
    <w:pPr>
      <w:tabs>
        <w:tab w:val="left" w:pos="714"/>
      </w:tabs>
      <w:adjustRightInd w:val="0"/>
      <w:snapToGrid w:val="0"/>
      <w:spacing w:line="400" w:lineRule="atLeast"/>
      <w:ind w:left="756" w:hanging="770"/>
      <w:outlineLvl w:val="0"/>
    </w:pPr>
    <w:rPr>
      <w:rFonts w:ascii="宋体" w:hAnsi="宋体"/>
      <w:b/>
      <w:szCs w:val="21"/>
    </w:rPr>
  </w:style>
  <w:style w:type="table" w:customStyle="1" w:styleId="af8">
    <w:name w:val="附注表格"/>
    <w:basedOn w:val="a2"/>
    <w:uiPriority w:val="99"/>
    <w:qFormat/>
    <w:rsid w:val="00A60249"/>
    <w:pPr>
      <w:jc w:val="center"/>
    </w:pPr>
    <w:rPr>
      <w:rFonts w:ascii="Times New Roman" w:hAnsi="Times New Roman"/>
      <w:kern w:val="0"/>
      <w:szCs w:val="20"/>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table" w:customStyle="1" w:styleId="11">
    <w:name w:val="样式1"/>
    <w:basedOn w:val="a4"/>
    <w:uiPriority w:val="99"/>
    <w:rsid w:val="00A60249"/>
    <w:pPr>
      <w:widowControl/>
      <w:jc w:val="both"/>
    </w:pPr>
    <w:rPr>
      <w:sz w:val="21"/>
    </w:rPr>
    <w:tblPr>
      <w:tblInd w:w="0" w:type="dxa"/>
      <w:tblBorders>
        <w:top w:val="dotted" w:sz="4" w:space="0" w:color="auto"/>
        <w:bottom w:val="dotted" w:sz="4" w:space="0" w:color="auto"/>
        <w:insideH w:val="dotted" w:sz="4" w:space="0" w:color="auto"/>
        <w:insideV w:val="dotted" w:sz="4" w:space="0" w:color="auto"/>
      </w:tblBorders>
      <w:tblCellMar>
        <w:top w:w="0" w:type="dxa"/>
        <w:left w:w="108" w:type="dxa"/>
        <w:bottom w:w="0" w:type="dxa"/>
        <w:right w:w="108" w:type="dxa"/>
      </w:tblCellMar>
    </w:tblPr>
    <w:tcPr>
      <w:vAlign w:val="center"/>
    </w:tcPr>
  </w:style>
  <w:style w:type="character" w:styleId="af9">
    <w:name w:val="FollowedHyperlink"/>
    <w:basedOn w:val="a1"/>
    <w:uiPriority w:val="99"/>
    <w:semiHidden/>
    <w:unhideWhenUsed/>
    <w:rsid w:val="00A60249"/>
    <w:rPr>
      <w:color w:val="800080" w:themeColor="followedHyperlink"/>
      <w:u w:val="single"/>
    </w:rPr>
  </w:style>
  <w:style w:type="character" w:customStyle="1" w:styleId="Bodytext1">
    <w:name w:val="Body text|1_"/>
    <w:basedOn w:val="a1"/>
    <w:link w:val="Bodytext10"/>
    <w:qFormat/>
    <w:rsid w:val="009973DD"/>
    <w:rPr>
      <w:rFonts w:ascii="宋体" w:hAnsi="宋体" w:cs="宋体"/>
      <w:sz w:val="20"/>
      <w:szCs w:val="20"/>
      <w:lang w:val="zh-TW" w:eastAsia="zh-TW" w:bidi="zh-TW"/>
    </w:rPr>
  </w:style>
  <w:style w:type="paragraph" w:customStyle="1" w:styleId="Bodytext10">
    <w:name w:val="Body text|1"/>
    <w:basedOn w:val="a0"/>
    <w:link w:val="Bodytext1"/>
    <w:qFormat/>
    <w:rsid w:val="009973DD"/>
    <w:pPr>
      <w:spacing w:line="432" w:lineRule="auto"/>
      <w:ind w:firstLine="400"/>
      <w:jc w:val="left"/>
    </w:pPr>
    <w:rPr>
      <w:rFonts w:ascii="宋体" w:hAnsi="宋体" w:cs="宋体"/>
      <w:sz w:val="20"/>
      <w:szCs w:val="20"/>
      <w:lang w:val="zh-TW" w:eastAsia="zh-TW" w:bidi="zh-TW"/>
    </w:rPr>
  </w:style>
  <w:style w:type="character" w:customStyle="1" w:styleId="Heading11">
    <w:name w:val="Heading #1|1_"/>
    <w:basedOn w:val="a1"/>
    <w:link w:val="Heading110"/>
    <w:qFormat/>
    <w:rsid w:val="009973DD"/>
    <w:rPr>
      <w:rFonts w:ascii="宋体" w:hAnsi="宋体" w:cs="宋体"/>
      <w:sz w:val="44"/>
      <w:szCs w:val="44"/>
      <w:lang w:val="zh-TW" w:eastAsia="zh-TW" w:bidi="zh-TW"/>
    </w:rPr>
  </w:style>
  <w:style w:type="paragraph" w:customStyle="1" w:styleId="Heading110">
    <w:name w:val="Heading #1|1"/>
    <w:basedOn w:val="a0"/>
    <w:link w:val="Heading11"/>
    <w:qFormat/>
    <w:rsid w:val="009973DD"/>
    <w:pPr>
      <w:spacing w:after="60"/>
      <w:ind w:firstLine="300"/>
      <w:jc w:val="left"/>
      <w:outlineLvl w:val="0"/>
    </w:pPr>
    <w:rPr>
      <w:rFonts w:ascii="宋体" w:hAnsi="宋体" w:cs="宋体"/>
      <w:sz w:val="44"/>
      <w:szCs w:val="44"/>
      <w:lang w:val="zh-TW" w:eastAsia="zh-TW" w:bidi="zh-TW"/>
    </w:rPr>
  </w:style>
  <w:style w:type="character" w:customStyle="1" w:styleId="Headerorfooter2">
    <w:name w:val="Header or footer|2_"/>
    <w:basedOn w:val="a1"/>
    <w:link w:val="Headerorfooter20"/>
    <w:qFormat/>
    <w:rsid w:val="009973DD"/>
    <w:rPr>
      <w:sz w:val="20"/>
      <w:szCs w:val="20"/>
      <w:lang w:val="zh-TW" w:eastAsia="zh-TW" w:bidi="zh-TW"/>
    </w:rPr>
  </w:style>
  <w:style w:type="paragraph" w:customStyle="1" w:styleId="Headerorfooter20">
    <w:name w:val="Header or footer|2"/>
    <w:basedOn w:val="a0"/>
    <w:link w:val="Headerorfooter2"/>
    <w:qFormat/>
    <w:rsid w:val="009973DD"/>
    <w:pPr>
      <w:jc w:val="left"/>
    </w:pPr>
    <w:rPr>
      <w:rFonts w:ascii="Calibri" w:hAnsi="Calibri"/>
      <w:sz w:val="20"/>
      <w:szCs w:val="20"/>
      <w:lang w:val="zh-TW" w:eastAsia="zh-TW" w:bidi="zh-TW"/>
    </w:rPr>
  </w:style>
  <w:style w:type="character" w:customStyle="1" w:styleId="Other1">
    <w:name w:val="Other|1_"/>
    <w:basedOn w:val="a1"/>
    <w:link w:val="Other10"/>
    <w:qFormat/>
    <w:rsid w:val="009973DD"/>
    <w:rPr>
      <w:rFonts w:ascii="宋体" w:hAnsi="宋体" w:cs="宋体"/>
      <w:sz w:val="20"/>
      <w:szCs w:val="20"/>
      <w:lang w:val="zh-TW" w:eastAsia="zh-TW" w:bidi="zh-TW"/>
    </w:rPr>
  </w:style>
  <w:style w:type="paragraph" w:customStyle="1" w:styleId="Other10">
    <w:name w:val="Other|1"/>
    <w:basedOn w:val="a0"/>
    <w:link w:val="Other1"/>
    <w:qFormat/>
    <w:rsid w:val="009973DD"/>
    <w:pPr>
      <w:spacing w:line="432" w:lineRule="auto"/>
      <w:ind w:firstLine="400"/>
      <w:jc w:val="left"/>
    </w:pPr>
    <w:rPr>
      <w:rFonts w:ascii="宋体" w:hAnsi="宋体" w:cs="宋体"/>
      <w:sz w:val="20"/>
      <w:szCs w:val="20"/>
      <w:lang w:val="zh-TW" w:eastAsia="zh-TW" w:bidi="zh-TW"/>
    </w:rPr>
  </w:style>
  <w:style w:type="character" w:customStyle="1" w:styleId="Heading21">
    <w:name w:val="Heading #2|1_"/>
    <w:basedOn w:val="a1"/>
    <w:link w:val="Heading210"/>
    <w:qFormat/>
    <w:rsid w:val="009973DD"/>
    <w:rPr>
      <w:rFonts w:ascii="宋体" w:hAnsi="宋体" w:cs="宋体"/>
      <w:sz w:val="34"/>
      <w:szCs w:val="34"/>
      <w:lang w:val="zh-TW" w:eastAsia="zh-TW" w:bidi="zh-TW"/>
    </w:rPr>
  </w:style>
  <w:style w:type="paragraph" w:customStyle="1" w:styleId="Heading210">
    <w:name w:val="Heading #2|1"/>
    <w:basedOn w:val="a0"/>
    <w:link w:val="Heading21"/>
    <w:qFormat/>
    <w:rsid w:val="009973DD"/>
    <w:pPr>
      <w:spacing w:after="210"/>
      <w:jc w:val="center"/>
      <w:outlineLvl w:val="1"/>
    </w:pPr>
    <w:rPr>
      <w:rFonts w:ascii="宋体" w:hAnsi="宋体" w:cs="宋体"/>
      <w:sz w:val="34"/>
      <w:szCs w:val="34"/>
      <w:lang w:val="zh-TW" w:eastAsia="zh-TW" w:bidi="zh-TW"/>
    </w:rPr>
  </w:style>
  <w:style w:type="character" w:customStyle="1" w:styleId="Tableofcontents1">
    <w:name w:val="Table of contents|1_"/>
    <w:basedOn w:val="a1"/>
    <w:link w:val="Tableofcontents10"/>
    <w:qFormat/>
    <w:rsid w:val="009973DD"/>
    <w:rPr>
      <w:rFonts w:ascii="宋体" w:hAnsi="宋体" w:cs="宋体"/>
      <w:sz w:val="22"/>
      <w:lang w:val="zh-TW" w:eastAsia="zh-TW" w:bidi="zh-TW"/>
    </w:rPr>
  </w:style>
  <w:style w:type="paragraph" w:customStyle="1" w:styleId="Tableofcontents10">
    <w:name w:val="Table of contents|1"/>
    <w:basedOn w:val="a0"/>
    <w:link w:val="Tableofcontents1"/>
    <w:qFormat/>
    <w:rsid w:val="009973DD"/>
    <w:pPr>
      <w:spacing w:after="320"/>
      <w:ind w:firstLine="540"/>
      <w:jc w:val="left"/>
    </w:pPr>
    <w:rPr>
      <w:rFonts w:ascii="宋体" w:hAnsi="宋体" w:cs="宋体"/>
      <w:sz w:val="22"/>
      <w:szCs w:val="22"/>
      <w:lang w:val="zh-TW" w:eastAsia="zh-TW" w:bidi="zh-TW"/>
    </w:rPr>
  </w:style>
  <w:style w:type="character" w:customStyle="1" w:styleId="Tablecaption1">
    <w:name w:val="Table caption|1_"/>
    <w:basedOn w:val="a1"/>
    <w:link w:val="Tablecaption10"/>
    <w:qFormat/>
    <w:rsid w:val="009973DD"/>
    <w:rPr>
      <w:rFonts w:ascii="宋体" w:hAnsi="宋体" w:cs="宋体"/>
      <w:sz w:val="18"/>
      <w:szCs w:val="18"/>
      <w:lang w:val="zh-TW" w:eastAsia="zh-TW" w:bidi="zh-TW"/>
    </w:rPr>
  </w:style>
  <w:style w:type="paragraph" w:customStyle="1" w:styleId="Tablecaption10">
    <w:name w:val="Table caption|1"/>
    <w:basedOn w:val="a0"/>
    <w:link w:val="Tablecaption1"/>
    <w:qFormat/>
    <w:rsid w:val="009973DD"/>
    <w:pPr>
      <w:spacing w:line="230" w:lineRule="exact"/>
      <w:jc w:val="left"/>
    </w:pPr>
    <w:rPr>
      <w:rFonts w:ascii="宋体" w:hAnsi="宋体" w:cs="宋体"/>
      <w:sz w:val="18"/>
      <w:szCs w:val="18"/>
      <w:lang w:val="zh-TW" w:eastAsia="zh-TW" w:bidi="zh-TW"/>
    </w:rPr>
  </w:style>
  <w:style w:type="character" w:customStyle="1" w:styleId="Bodytext2">
    <w:name w:val="Body text|2_"/>
    <w:basedOn w:val="a1"/>
    <w:link w:val="Bodytext20"/>
    <w:qFormat/>
    <w:rsid w:val="009973DD"/>
    <w:rPr>
      <w:rFonts w:ascii="宋体" w:hAnsi="宋体" w:cs="宋体"/>
      <w:sz w:val="14"/>
      <w:szCs w:val="14"/>
      <w:lang w:val="zh-TW" w:eastAsia="zh-TW" w:bidi="zh-TW"/>
    </w:rPr>
  </w:style>
  <w:style w:type="paragraph" w:customStyle="1" w:styleId="Bodytext20">
    <w:name w:val="Body text|2"/>
    <w:basedOn w:val="a0"/>
    <w:link w:val="Bodytext2"/>
    <w:qFormat/>
    <w:rsid w:val="009973DD"/>
    <w:pPr>
      <w:jc w:val="left"/>
    </w:pPr>
    <w:rPr>
      <w:rFonts w:ascii="宋体" w:hAnsi="宋体" w:cs="宋体"/>
      <w:sz w:val="14"/>
      <w:szCs w:val="14"/>
      <w:lang w:val="zh-TW" w:eastAsia="zh-TW" w:bidi="zh-TW"/>
    </w:rPr>
  </w:style>
  <w:style w:type="character" w:customStyle="1" w:styleId="Bodytext4">
    <w:name w:val="Body text|4_"/>
    <w:basedOn w:val="a1"/>
    <w:link w:val="Bodytext40"/>
    <w:qFormat/>
    <w:rsid w:val="009973DD"/>
    <w:rPr>
      <w:rFonts w:ascii="宋体" w:hAnsi="宋体" w:cs="宋体"/>
      <w:sz w:val="12"/>
      <w:szCs w:val="12"/>
      <w:lang w:val="zh-TW" w:eastAsia="zh-TW" w:bidi="zh-TW"/>
    </w:rPr>
  </w:style>
  <w:style w:type="paragraph" w:customStyle="1" w:styleId="Bodytext40">
    <w:name w:val="Body text|4"/>
    <w:basedOn w:val="a0"/>
    <w:link w:val="Bodytext4"/>
    <w:qFormat/>
    <w:rsid w:val="009973DD"/>
    <w:pPr>
      <w:jc w:val="left"/>
    </w:pPr>
    <w:rPr>
      <w:rFonts w:ascii="宋体" w:hAnsi="宋体" w:cs="宋体"/>
      <w:sz w:val="12"/>
      <w:szCs w:val="12"/>
      <w:lang w:val="zh-TW" w:eastAsia="zh-TW" w:bidi="zh-TW"/>
    </w:rPr>
  </w:style>
  <w:style w:type="character" w:customStyle="1" w:styleId="Heading31">
    <w:name w:val="Heading #3|1_"/>
    <w:basedOn w:val="a1"/>
    <w:link w:val="Heading310"/>
    <w:qFormat/>
    <w:rsid w:val="009973DD"/>
    <w:rPr>
      <w:rFonts w:ascii="宋体" w:hAnsi="宋体" w:cs="宋体"/>
      <w:b/>
      <w:bCs/>
      <w:sz w:val="20"/>
      <w:szCs w:val="20"/>
      <w:lang w:val="zh-TW" w:eastAsia="zh-TW" w:bidi="zh-TW"/>
    </w:rPr>
  </w:style>
  <w:style w:type="paragraph" w:customStyle="1" w:styleId="Heading310">
    <w:name w:val="Heading #3|1"/>
    <w:basedOn w:val="a0"/>
    <w:link w:val="Heading31"/>
    <w:qFormat/>
    <w:rsid w:val="009973DD"/>
    <w:pPr>
      <w:spacing w:line="411" w:lineRule="exact"/>
      <w:ind w:firstLine="540"/>
      <w:jc w:val="left"/>
      <w:outlineLvl w:val="2"/>
    </w:pPr>
    <w:rPr>
      <w:rFonts w:ascii="宋体" w:hAnsi="宋体" w:cs="宋体"/>
      <w:b/>
      <w:bCs/>
      <w:sz w:val="20"/>
      <w:szCs w:val="20"/>
      <w:lang w:val="zh-TW" w:eastAsia="zh-TW" w:bidi="zh-TW"/>
    </w:rPr>
  </w:style>
  <w:style w:type="character" w:customStyle="1" w:styleId="Picturecaption1">
    <w:name w:val="Picture caption|1_"/>
    <w:basedOn w:val="a1"/>
    <w:link w:val="Picturecaption10"/>
    <w:qFormat/>
    <w:rsid w:val="009973DD"/>
    <w:rPr>
      <w:rFonts w:ascii="宋体" w:hAnsi="宋体" w:cs="宋体"/>
      <w:sz w:val="12"/>
      <w:szCs w:val="12"/>
      <w:lang w:val="zh-TW" w:eastAsia="zh-TW" w:bidi="zh-TW"/>
    </w:rPr>
  </w:style>
  <w:style w:type="paragraph" w:customStyle="1" w:styleId="Picturecaption10">
    <w:name w:val="Picture caption|1"/>
    <w:basedOn w:val="a0"/>
    <w:link w:val="Picturecaption1"/>
    <w:qFormat/>
    <w:rsid w:val="009973DD"/>
    <w:pPr>
      <w:jc w:val="left"/>
    </w:pPr>
    <w:rPr>
      <w:rFonts w:ascii="宋体" w:hAnsi="宋体" w:cs="宋体"/>
      <w:sz w:val="12"/>
      <w:szCs w:val="12"/>
      <w:lang w:val="zh-TW" w:eastAsia="zh-TW" w:bidi="zh-TW"/>
    </w:rPr>
  </w:style>
  <w:style w:type="character" w:customStyle="1" w:styleId="Bodytext3">
    <w:name w:val="Body text|3_"/>
    <w:basedOn w:val="a1"/>
    <w:link w:val="Bodytext30"/>
    <w:qFormat/>
    <w:rsid w:val="009973DD"/>
    <w:rPr>
      <w:rFonts w:ascii="宋体" w:hAnsi="宋体" w:cs="宋体"/>
      <w:sz w:val="18"/>
      <w:szCs w:val="18"/>
      <w:lang w:val="zh-TW" w:eastAsia="zh-TW" w:bidi="zh-TW"/>
    </w:rPr>
  </w:style>
  <w:style w:type="paragraph" w:customStyle="1" w:styleId="Bodytext30">
    <w:name w:val="Body text|3"/>
    <w:basedOn w:val="a0"/>
    <w:link w:val="Bodytext3"/>
    <w:qFormat/>
    <w:rsid w:val="009973DD"/>
    <w:pPr>
      <w:ind w:firstLine="280"/>
      <w:jc w:val="left"/>
    </w:pPr>
    <w:rPr>
      <w:rFonts w:ascii="宋体" w:hAnsi="宋体" w:cs="宋体"/>
      <w:sz w:val="18"/>
      <w:szCs w:val="18"/>
      <w:lang w:val="zh-TW" w:eastAsia="zh-TW" w:bidi="zh-TW"/>
    </w:rPr>
  </w:style>
  <w:style w:type="character" w:customStyle="1" w:styleId="Other2">
    <w:name w:val="Other|2_"/>
    <w:basedOn w:val="a1"/>
    <w:link w:val="Other20"/>
    <w:qFormat/>
    <w:rsid w:val="009973DD"/>
    <w:rPr>
      <w:rFonts w:ascii="宋体" w:hAnsi="宋体" w:cs="宋体"/>
      <w:sz w:val="15"/>
      <w:szCs w:val="15"/>
      <w:lang w:val="zh-TW" w:eastAsia="zh-TW" w:bidi="zh-TW"/>
    </w:rPr>
  </w:style>
  <w:style w:type="paragraph" w:customStyle="1" w:styleId="Other20">
    <w:name w:val="Other|2"/>
    <w:basedOn w:val="a0"/>
    <w:link w:val="Other2"/>
    <w:qFormat/>
    <w:rsid w:val="009973DD"/>
    <w:pPr>
      <w:jc w:val="left"/>
    </w:pPr>
    <w:rPr>
      <w:rFonts w:ascii="宋体" w:hAnsi="宋体" w:cs="宋体"/>
      <w:sz w:val="15"/>
      <w:szCs w:val="15"/>
      <w:shd w:val="clear" w:color="auto" w:fill="FFFFFF"/>
      <w:lang w:val="zh-TW" w:eastAsia="zh-TW" w:bidi="zh-TW"/>
    </w:rPr>
  </w:style>
  <w:style w:type="character" w:customStyle="1" w:styleId="Headerorfooter1">
    <w:name w:val="Header or footer|1_"/>
    <w:basedOn w:val="a1"/>
    <w:link w:val="Headerorfooter10"/>
    <w:qFormat/>
    <w:rsid w:val="009973DD"/>
    <w:rPr>
      <w:rFonts w:ascii="宋体" w:hAnsi="宋体" w:cs="宋体"/>
      <w:sz w:val="18"/>
      <w:szCs w:val="18"/>
      <w:lang w:val="zh-TW" w:eastAsia="zh-TW" w:bidi="zh-TW"/>
    </w:rPr>
  </w:style>
  <w:style w:type="paragraph" w:customStyle="1" w:styleId="Headerorfooter10">
    <w:name w:val="Header or footer|1"/>
    <w:basedOn w:val="a0"/>
    <w:link w:val="Headerorfooter1"/>
    <w:qFormat/>
    <w:rsid w:val="009973DD"/>
    <w:pPr>
      <w:jc w:val="center"/>
    </w:pPr>
    <w:rPr>
      <w:rFonts w:ascii="宋体" w:hAnsi="宋体" w:cs="宋体"/>
      <w:sz w:val="18"/>
      <w:szCs w:val="18"/>
      <w:lang w:val="zh-TW" w:eastAsia="zh-TW" w:bidi="zh-TW"/>
    </w:rPr>
  </w:style>
  <w:style w:type="character" w:customStyle="1" w:styleId="Heading51">
    <w:name w:val="Heading #5|1_"/>
    <w:basedOn w:val="a1"/>
    <w:link w:val="Heading510"/>
    <w:qFormat/>
    <w:rsid w:val="009973DD"/>
    <w:rPr>
      <w:rFonts w:ascii="宋体" w:hAnsi="宋体" w:cs="宋体"/>
      <w:b/>
      <w:bCs/>
      <w:sz w:val="20"/>
      <w:szCs w:val="20"/>
      <w:lang w:val="zh-TW" w:eastAsia="zh-TW" w:bidi="zh-TW"/>
    </w:rPr>
  </w:style>
  <w:style w:type="paragraph" w:customStyle="1" w:styleId="Heading510">
    <w:name w:val="Heading #5|1"/>
    <w:basedOn w:val="a0"/>
    <w:link w:val="Heading51"/>
    <w:qFormat/>
    <w:rsid w:val="009973DD"/>
    <w:pPr>
      <w:spacing w:after="160"/>
      <w:ind w:firstLine="660"/>
      <w:jc w:val="left"/>
      <w:outlineLvl w:val="4"/>
    </w:pPr>
    <w:rPr>
      <w:rFonts w:ascii="宋体" w:hAnsi="宋体" w:cs="宋体"/>
      <w:b/>
      <w:bCs/>
      <w:sz w:val="20"/>
      <w:szCs w:val="20"/>
      <w:lang w:val="zh-TW" w:eastAsia="zh-TW" w:bidi="zh-TW"/>
    </w:rPr>
  </w:style>
  <w:style w:type="character" w:customStyle="1" w:styleId="Bodytext6">
    <w:name w:val="Body text|6_"/>
    <w:basedOn w:val="a1"/>
    <w:link w:val="Bodytext60"/>
    <w:qFormat/>
    <w:rsid w:val="009973DD"/>
    <w:rPr>
      <w:rFonts w:ascii="宋体" w:hAnsi="宋体" w:cs="宋体"/>
      <w:smallCaps/>
      <w:sz w:val="30"/>
      <w:szCs w:val="30"/>
      <w:u w:val="single"/>
    </w:rPr>
  </w:style>
  <w:style w:type="paragraph" w:customStyle="1" w:styleId="Bodytext60">
    <w:name w:val="Body text|6"/>
    <w:basedOn w:val="a0"/>
    <w:link w:val="Bodytext6"/>
    <w:qFormat/>
    <w:rsid w:val="009973DD"/>
    <w:pPr>
      <w:jc w:val="center"/>
    </w:pPr>
    <w:rPr>
      <w:rFonts w:ascii="宋体" w:hAnsi="宋体" w:cs="宋体"/>
      <w:smallCaps/>
      <w:sz w:val="30"/>
      <w:szCs w:val="30"/>
      <w:u w:val="single"/>
    </w:rPr>
  </w:style>
  <w:style w:type="character" w:customStyle="1" w:styleId="Bodytext5">
    <w:name w:val="Body text|5_"/>
    <w:basedOn w:val="a1"/>
    <w:link w:val="Bodytext50"/>
    <w:qFormat/>
    <w:rsid w:val="009973DD"/>
    <w:rPr>
      <w:rFonts w:ascii="宋体" w:hAnsi="宋体" w:cs="宋体"/>
      <w:sz w:val="17"/>
      <w:szCs w:val="17"/>
      <w:u w:val="single"/>
    </w:rPr>
  </w:style>
  <w:style w:type="paragraph" w:customStyle="1" w:styleId="Bodytext50">
    <w:name w:val="Body text|5"/>
    <w:basedOn w:val="a0"/>
    <w:link w:val="Bodytext5"/>
    <w:qFormat/>
    <w:rsid w:val="009973DD"/>
    <w:pPr>
      <w:jc w:val="left"/>
    </w:pPr>
    <w:rPr>
      <w:rFonts w:ascii="宋体" w:hAnsi="宋体" w:cs="宋体"/>
      <w:sz w:val="17"/>
      <w:szCs w:val="17"/>
      <w:u w:val="single"/>
    </w:rPr>
  </w:style>
  <w:style w:type="character" w:customStyle="1" w:styleId="Heading41">
    <w:name w:val="Heading #4|1_"/>
    <w:basedOn w:val="a1"/>
    <w:link w:val="Heading410"/>
    <w:qFormat/>
    <w:rsid w:val="009973DD"/>
    <w:rPr>
      <w:sz w:val="26"/>
      <w:szCs w:val="26"/>
      <w:lang w:val="zh-TW" w:eastAsia="zh-TW" w:bidi="zh-TW"/>
    </w:rPr>
  </w:style>
  <w:style w:type="paragraph" w:customStyle="1" w:styleId="Heading410">
    <w:name w:val="Heading #4|1"/>
    <w:basedOn w:val="a0"/>
    <w:link w:val="Heading41"/>
    <w:qFormat/>
    <w:rsid w:val="009973DD"/>
    <w:pPr>
      <w:jc w:val="left"/>
      <w:outlineLvl w:val="3"/>
    </w:pPr>
    <w:rPr>
      <w:rFonts w:ascii="Calibri" w:hAnsi="Calibri"/>
      <w:sz w:val="26"/>
      <w:szCs w:val="26"/>
      <w:lang w:val="zh-TW" w:eastAsia="zh-TW" w:bidi="zh-TW"/>
    </w:rPr>
  </w:style>
  <w:style w:type="character" w:customStyle="1" w:styleId="Picturecaption2">
    <w:name w:val="Picture caption|2_"/>
    <w:basedOn w:val="a1"/>
    <w:link w:val="Picturecaption20"/>
    <w:qFormat/>
    <w:rsid w:val="009973DD"/>
    <w:rPr>
      <w:rFonts w:ascii="宋体" w:hAnsi="宋体" w:cs="宋体"/>
      <w:sz w:val="12"/>
      <w:szCs w:val="12"/>
      <w:lang w:val="zh-TW" w:eastAsia="zh-TW" w:bidi="zh-TW"/>
    </w:rPr>
  </w:style>
  <w:style w:type="paragraph" w:customStyle="1" w:styleId="Picturecaption20">
    <w:name w:val="Picture caption|2"/>
    <w:basedOn w:val="a0"/>
    <w:link w:val="Picturecaption2"/>
    <w:qFormat/>
    <w:rsid w:val="009973DD"/>
    <w:pPr>
      <w:spacing w:line="480" w:lineRule="auto"/>
      <w:jc w:val="left"/>
    </w:pPr>
    <w:rPr>
      <w:rFonts w:ascii="宋体" w:hAnsi="宋体" w:cs="宋体"/>
      <w:sz w:val="12"/>
      <w:szCs w:val="12"/>
      <w:lang w:val="zh-TW" w:eastAsia="zh-TW" w:bidi="zh-TW"/>
    </w:rPr>
  </w:style>
  <w:style w:type="character" w:customStyle="1" w:styleId="font31">
    <w:name w:val="font31"/>
    <w:basedOn w:val="a1"/>
    <w:qFormat/>
    <w:rsid w:val="009973DD"/>
    <w:rPr>
      <w:rFonts w:ascii="宋体" w:eastAsia="宋体" w:hAnsi="宋体" w:cs="宋体" w:hint="eastAsia"/>
      <w:color w:val="000000"/>
      <w:sz w:val="21"/>
      <w:szCs w:val="21"/>
      <w:u w:val="none"/>
    </w:rPr>
  </w:style>
  <w:style w:type="paragraph" w:customStyle="1" w:styleId="12">
    <w:name w:val="普通(网站)1"/>
    <w:basedOn w:val="a0"/>
    <w:qFormat/>
    <w:rsid w:val="009973DD"/>
    <w:pPr>
      <w:widowControl/>
      <w:spacing w:before="100" w:beforeAutospacing="1" w:after="100" w:afterAutospacing="1"/>
      <w:jc w:val="left"/>
    </w:pPr>
    <w:rPr>
      <w:rFonts w:ascii="宋体" w:hAnsi="宋体" w:cs="宋体"/>
      <w:color w:val="000000"/>
      <w:kern w:val="0"/>
      <w:sz w:val="24"/>
      <w:lang w:eastAsia="en-US" w:bidi="en-US"/>
    </w:rPr>
  </w:style>
  <w:style w:type="character" w:customStyle="1" w:styleId="font11">
    <w:name w:val="font11"/>
    <w:basedOn w:val="a1"/>
    <w:qFormat/>
    <w:rsid w:val="009973DD"/>
    <w:rPr>
      <w:rFonts w:ascii="宋体" w:eastAsia="宋体" w:hAnsi="宋体" w:cs="宋体" w:hint="eastAsia"/>
      <w:color w:val="000000"/>
      <w:sz w:val="18"/>
      <w:szCs w:val="18"/>
      <w:u w:val="none"/>
    </w:rPr>
  </w:style>
  <w:style w:type="character" w:customStyle="1" w:styleId="font21">
    <w:name w:val="font21"/>
    <w:basedOn w:val="a1"/>
    <w:qFormat/>
    <w:rsid w:val="009973DD"/>
    <w:rPr>
      <w:rFonts w:ascii="宋体" w:eastAsia="宋体" w:hAnsi="宋体" w:cs="宋体" w:hint="eastAsia"/>
      <w:color w:val="000000"/>
      <w:sz w:val="20"/>
      <w:szCs w:val="20"/>
      <w:u w:val="none"/>
    </w:rPr>
  </w:style>
  <w:style w:type="character" w:customStyle="1" w:styleId="1Char">
    <w:name w:val="标题 1 Char"/>
    <w:basedOn w:val="a1"/>
    <w:link w:val="1"/>
    <w:rsid w:val="008C47E4"/>
    <w:rPr>
      <w:rFonts w:ascii="Times New Roman" w:hAnsi="Times New Roman"/>
      <w:b/>
      <w:bCs/>
      <w:kern w:val="44"/>
      <w:sz w:val="44"/>
      <w:szCs w:val="44"/>
    </w:rPr>
  </w:style>
  <w:style w:type="paragraph" w:customStyle="1" w:styleId="a">
    <w:name w:val="编码新样式"/>
    <w:basedOn w:val="a0"/>
    <w:next w:val="a0"/>
    <w:qFormat/>
    <w:rsid w:val="00040C1D"/>
    <w:pPr>
      <w:numPr>
        <w:numId w:val="19"/>
      </w:numPr>
      <w:wordWrap w:val="0"/>
      <w:spacing w:line="360" w:lineRule="auto"/>
      <w:ind w:firstLineChars="200" w:firstLine="200"/>
    </w:pPr>
    <w:rPr>
      <w:b/>
      <w:bCs/>
      <w:color w:val="FF0000"/>
      <w:szCs w:val="20"/>
    </w:rPr>
  </w:style>
  <w:style w:type="paragraph" w:customStyle="1" w:styleId="afa">
    <w:name w:val="报告正文格式"/>
    <w:basedOn w:val="a0"/>
    <w:qFormat/>
    <w:rsid w:val="00F461BA"/>
    <w:pPr>
      <w:spacing w:line="360" w:lineRule="auto"/>
      <w:ind w:firstLineChars="200" w:firstLine="200"/>
    </w:pPr>
    <w:rPr>
      <w:kern w:val="0"/>
      <w:sz w:val="24"/>
    </w:rPr>
  </w:style>
</w:styles>
</file>

<file path=word/webSettings.xml><?xml version="1.0" encoding="utf-8"?>
<w:webSettings xmlns:r="http://schemas.openxmlformats.org/officeDocument/2006/relationships" xmlns:w="http://schemas.openxmlformats.org/wordprocessingml/2006/main">
  <w:divs>
    <w:div w:id="5668546">
      <w:bodyDiv w:val="1"/>
      <w:marLeft w:val="0"/>
      <w:marRight w:val="0"/>
      <w:marTop w:val="0"/>
      <w:marBottom w:val="0"/>
      <w:divBdr>
        <w:top w:val="none" w:sz="0" w:space="0" w:color="auto"/>
        <w:left w:val="none" w:sz="0" w:space="0" w:color="auto"/>
        <w:bottom w:val="none" w:sz="0" w:space="0" w:color="auto"/>
        <w:right w:val="none" w:sz="0" w:space="0" w:color="auto"/>
      </w:divBdr>
    </w:div>
    <w:div w:id="11952737">
      <w:bodyDiv w:val="1"/>
      <w:marLeft w:val="0"/>
      <w:marRight w:val="0"/>
      <w:marTop w:val="0"/>
      <w:marBottom w:val="0"/>
      <w:divBdr>
        <w:top w:val="none" w:sz="0" w:space="0" w:color="auto"/>
        <w:left w:val="none" w:sz="0" w:space="0" w:color="auto"/>
        <w:bottom w:val="none" w:sz="0" w:space="0" w:color="auto"/>
        <w:right w:val="none" w:sz="0" w:space="0" w:color="auto"/>
      </w:divBdr>
    </w:div>
    <w:div w:id="59718553">
      <w:bodyDiv w:val="1"/>
      <w:marLeft w:val="0"/>
      <w:marRight w:val="0"/>
      <w:marTop w:val="0"/>
      <w:marBottom w:val="0"/>
      <w:divBdr>
        <w:top w:val="none" w:sz="0" w:space="0" w:color="auto"/>
        <w:left w:val="none" w:sz="0" w:space="0" w:color="auto"/>
        <w:bottom w:val="none" w:sz="0" w:space="0" w:color="auto"/>
        <w:right w:val="none" w:sz="0" w:space="0" w:color="auto"/>
      </w:divBdr>
    </w:div>
    <w:div w:id="204222552">
      <w:bodyDiv w:val="1"/>
      <w:marLeft w:val="0"/>
      <w:marRight w:val="0"/>
      <w:marTop w:val="0"/>
      <w:marBottom w:val="0"/>
      <w:divBdr>
        <w:top w:val="none" w:sz="0" w:space="0" w:color="auto"/>
        <w:left w:val="none" w:sz="0" w:space="0" w:color="auto"/>
        <w:bottom w:val="none" w:sz="0" w:space="0" w:color="auto"/>
        <w:right w:val="none" w:sz="0" w:space="0" w:color="auto"/>
      </w:divBdr>
    </w:div>
    <w:div w:id="323508329">
      <w:bodyDiv w:val="1"/>
      <w:marLeft w:val="0"/>
      <w:marRight w:val="0"/>
      <w:marTop w:val="0"/>
      <w:marBottom w:val="0"/>
      <w:divBdr>
        <w:top w:val="none" w:sz="0" w:space="0" w:color="auto"/>
        <w:left w:val="none" w:sz="0" w:space="0" w:color="auto"/>
        <w:bottom w:val="none" w:sz="0" w:space="0" w:color="auto"/>
        <w:right w:val="none" w:sz="0" w:space="0" w:color="auto"/>
      </w:divBdr>
    </w:div>
    <w:div w:id="381829068">
      <w:bodyDiv w:val="1"/>
      <w:marLeft w:val="0"/>
      <w:marRight w:val="0"/>
      <w:marTop w:val="0"/>
      <w:marBottom w:val="0"/>
      <w:divBdr>
        <w:top w:val="none" w:sz="0" w:space="0" w:color="auto"/>
        <w:left w:val="none" w:sz="0" w:space="0" w:color="auto"/>
        <w:bottom w:val="none" w:sz="0" w:space="0" w:color="auto"/>
        <w:right w:val="none" w:sz="0" w:space="0" w:color="auto"/>
      </w:divBdr>
    </w:div>
    <w:div w:id="402409211">
      <w:bodyDiv w:val="1"/>
      <w:marLeft w:val="0"/>
      <w:marRight w:val="0"/>
      <w:marTop w:val="0"/>
      <w:marBottom w:val="0"/>
      <w:divBdr>
        <w:top w:val="none" w:sz="0" w:space="0" w:color="auto"/>
        <w:left w:val="none" w:sz="0" w:space="0" w:color="auto"/>
        <w:bottom w:val="none" w:sz="0" w:space="0" w:color="auto"/>
        <w:right w:val="none" w:sz="0" w:space="0" w:color="auto"/>
      </w:divBdr>
    </w:div>
    <w:div w:id="440496872">
      <w:bodyDiv w:val="1"/>
      <w:marLeft w:val="0"/>
      <w:marRight w:val="0"/>
      <w:marTop w:val="0"/>
      <w:marBottom w:val="0"/>
      <w:divBdr>
        <w:top w:val="none" w:sz="0" w:space="0" w:color="auto"/>
        <w:left w:val="none" w:sz="0" w:space="0" w:color="auto"/>
        <w:bottom w:val="none" w:sz="0" w:space="0" w:color="auto"/>
        <w:right w:val="none" w:sz="0" w:space="0" w:color="auto"/>
      </w:divBdr>
    </w:div>
    <w:div w:id="556668432">
      <w:marLeft w:val="0"/>
      <w:marRight w:val="0"/>
      <w:marTop w:val="0"/>
      <w:marBottom w:val="0"/>
      <w:divBdr>
        <w:top w:val="none" w:sz="0" w:space="0" w:color="auto"/>
        <w:left w:val="none" w:sz="0" w:space="0" w:color="auto"/>
        <w:bottom w:val="none" w:sz="0" w:space="0" w:color="auto"/>
        <w:right w:val="none" w:sz="0" w:space="0" w:color="auto"/>
      </w:divBdr>
    </w:div>
    <w:div w:id="556668433">
      <w:marLeft w:val="0"/>
      <w:marRight w:val="0"/>
      <w:marTop w:val="0"/>
      <w:marBottom w:val="0"/>
      <w:divBdr>
        <w:top w:val="none" w:sz="0" w:space="0" w:color="auto"/>
        <w:left w:val="none" w:sz="0" w:space="0" w:color="auto"/>
        <w:bottom w:val="none" w:sz="0" w:space="0" w:color="auto"/>
        <w:right w:val="none" w:sz="0" w:space="0" w:color="auto"/>
      </w:divBdr>
    </w:div>
    <w:div w:id="556668434">
      <w:marLeft w:val="0"/>
      <w:marRight w:val="0"/>
      <w:marTop w:val="0"/>
      <w:marBottom w:val="0"/>
      <w:divBdr>
        <w:top w:val="none" w:sz="0" w:space="0" w:color="auto"/>
        <w:left w:val="none" w:sz="0" w:space="0" w:color="auto"/>
        <w:bottom w:val="none" w:sz="0" w:space="0" w:color="auto"/>
        <w:right w:val="none" w:sz="0" w:space="0" w:color="auto"/>
      </w:divBdr>
    </w:div>
    <w:div w:id="556668435">
      <w:marLeft w:val="0"/>
      <w:marRight w:val="0"/>
      <w:marTop w:val="0"/>
      <w:marBottom w:val="0"/>
      <w:divBdr>
        <w:top w:val="none" w:sz="0" w:space="0" w:color="auto"/>
        <w:left w:val="none" w:sz="0" w:space="0" w:color="auto"/>
        <w:bottom w:val="none" w:sz="0" w:space="0" w:color="auto"/>
        <w:right w:val="none" w:sz="0" w:space="0" w:color="auto"/>
      </w:divBdr>
    </w:div>
    <w:div w:id="556668436">
      <w:marLeft w:val="0"/>
      <w:marRight w:val="0"/>
      <w:marTop w:val="0"/>
      <w:marBottom w:val="0"/>
      <w:divBdr>
        <w:top w:val="none" w:sz="0" w:space="0" w:color="auto"/>
        <w:left w:val="none" w:sz="0" w:space="0" w:color="auto"/>
        <w:bottom w:val="none" w:sz="0" w:space="0" w:color="auto"/>
        <w:right w:val="none" w:sz="0" w:space="0" w:color="auto"/>
      </w:divBdr>
    </w:div>
    <w:div w:id="556668437">
      <w:marLeft w:val="0"/>
      <w:marRight w:val="0"/>
      <w:marTop w:val="0"/>
      <w:marBottom w:val="0"/>
      <w:divBdr>
        <w:top w:val="none" w:sz="0" w:space="0" w:color="auto"/>
        <w:left w:val="none" w:sz="0" w:space="0" w:color="auto"/>
        <w:bottom w:val="none" w:sz="0" w:space="0" w:color="auto"/>
        <w:right w:val="none" w:sz="0" w:space="0" w:color="auto"/>
      </w:divBdr>
    </w:div>
    <w:div w:id="556668438">
      <w:marLeft w:val="0"/>
      <w:marRight w:val="0"/>
      <w:marTop w:val="0"/>
      <w:marBottom w:val="0"/>
      <w:divBdr>
        <w:top w:val="none" w:sz="0" w:space="0" w:color="auto"/>
        <w:left w:val="none" w:sz="0" w:space="0" w:color="auto"/>
        <w:bottom w:val="none" w:sz="0" w:space="0" w:color="auto"/>
        <w:right w:val="none" w:sz="0" w:space="0" w:color="auto"/>
      </w:divBdr>
    </w:div>
    <w:div w:id="556668439">
      <w:marLeft w:val="0"/>
      <w:marRight w:val="0"/>
      <w:marTop w:val="0"/>
      <w:marBottom w:val="0"/>
      <w:divBdr>
        <w:top w:val="none" w:sz="0" w:space="0" w:color="auto"/>
        <w:left w:val="none" w:sz="0" w:space="0" w:color="auto"/>
        <w:bottom w:val="none" w:sz="0" w:space="0" w:color="auto"/>
        <w:right w:val="none" w:sz="0" w:space="0" w:color="auto"/>
      </w:divBdr>
    </w:div>
    <w:div w:id="556668440">
      <w:marLeft w:val="0"/>
      <w:marRight w:val="0"/>
      <w:marTop w:val="0"/>
      <w:marBottom w:val="0"/>
      <w:divBdr>
        <w:top w:val="none" w:sz="0" w:space="0" w:color="auto"/>
        <w:left w:val="none" w:sz="0" w:space="0" w:color="auto"/>
        <w:bottom w:val="none" w:sz="0" w:space="0" w:color="auto"/>
        <w:right w:val="none" w:sz="0" w:space="0" w:color="auto"/>
      </w:divBdr>
    </w:div>
    <w:div w:id="556668441">
      <w:marLeft w:val="0"/>
      <w:marRight w:val="0"/>
      <w:marTop w:val="0"/>
      <w:marBottom w:val="0"/>
      <w:divBdr>
        <w:top w:val="none" w:sz="0" w:space="0" w:color="auto"/>
        <w:left w:val="none" w:sz="0" w:space="0" w:color="auto"/>
        <w:bottom w:val="none" w:sz="0" w:space="0" w:color="auto"/>
        <w:right w:val="none" w:sz="0" w:space="0" w:color="auto"/>
      </w:divBdr>
    </w:div>
    <w:div w:id="556668442">
      <w:marLeft w:val="0"/>
      <w:marRight w:val="0"/>
      <w:marTop w:val="0"/>
      <w:marBottom w:val="0"/>
      <w:divBdr>
        <w:top w:val="none" w:sz="0" w:space="0" w:color="auto"/>
        <w:left w:val="none" w:sz="0" w:space="0" w:color="auto"/>
        <w:bottom w:val="none" w:sz="0" w:space="0" w:color="auto"/>
        <w:right w:val="none" w:sz="0" w:space="0" w:color="auto"/>
      </w:divBdr>
    </w:div>
    <w:div w:id="556668443">
      <w:marLeft w:val="0"/>
      <w:marRight w:val="0"/>
      <w:marTop w:val="0"/>
      <w:marBottom w:val="0"/>
      <w:divBdr>
        <w:top w:val="none" w:sz="0" w:space="0" w:color="auto"/>
        <w:left w:val="none" w:sz="0" w:space="0" w:color="auto"/>
        <w:bottom w:val="none" w:sz="0" w:space="0" w:color="auto"/>
        <w:right w:val="none" w:sz="0" w:space="0" w:color="auto"/>
      </w:divBdr>
    </w:div>
    <w:div w:id="634140171">
      <w:bodyDiv w:val="1"/>
      <w:marLeft w:val="0"/>
      <w:marRight w:val="0"/>
      <w:marTop w:val="0"/>
      <w:marBottom w:val="0"/>
      <w:divBdr>
        <w:top w:val="none" w:sz="0" w:space="0" w:color="auto"/>
        <w:left w:val="none" w:sz="0" w:space="0" w:color="auto"/>
        <w:bottom w:val="none" w:sz="0" w:space="0" w:color="auto"/>
        <w:right w:val="none" w:sz="0" w:space="0" w:color="auto"/>
      </w:divBdr>
    </w:div>
    <w:div w:id="661856951">
      <w:bodyDiv w:val="1"/>
      <w:marLeft w:val="0"/>
      <w:marRight w:val="0"/>
      <w:marTop w:val="0"/>
      <w:marBottom w:val="0"/>
      <w:divBdr>
        <w:top w:val="none" w:sz="0" w:space="0" w:color="auto"/>
        <w:left w:val="none" w:sz="0" w:space="0" w:color="auto"/>
        <w:bottom w:val="none" w:sz="0" w:space="0" w:color="auto"/>
        <w:right w:val="none" w:sz="0" w:space="0" w:color="auto"/>
      </w:divBdr>
    </w:div>
    <w:div w:id="750665022">
      <w:bodyDiv w:val="1"/>
      <w:marLeft w:val="0"/>
      <w:marRight w:val="0"/>
      <w:marTop w:val="0"/>
      <w:marBottom w:val="0"/>
      <w:divBdr>
        <w:top w:val="none" w:sz="0" w:space="0" w:color="auto"/>
        <w:left w:val="none" w:sz="0" w:space="0" w:color="auto"/>
        <w:bottom w:val="none" w:sz="0" w:space="0" w:color="auto"/>
        <w:right w:val="none" w:sz="0" w:space="0" w:color="auto"/>
      </w:divBdr>
    </w:div>
    <w:div w:id="806822039">
      <w:bodyDiv w:val="1"/>
      <w:marLeft w:val="0"/>
      <w:marRight w:val="0"/>
      <w:marTop w:val="0"/>
      <w:marBottom w:val="0"/>
      <w:divBdr>
        <w:top w:val="none" w:sz="0" w:space="0" w:color="auto"/>
        <w:left w:val="none" w:sz="0" w:space="0" w:color="auto"/>
        <w:bottom w:val="none" w:sz="0" w:space="0" w:color="auto"/>
        <w:right w:val="none" w:sz="0" w:space="0" w:color="auto"/>
      </w:divBdr>
    </w:div>
    <w:div w:id="895699029">
      <w:bodyDiv w:val="1"/>
      <w:marLeft w:val="0"/>
      <w:marRight w:val="0"/>
      <w:marTop w:val="0"/>
      <w:marBottom w:val="0"/>
      <w:divBdr>
        <w:top w:val="none" w:sz="0" w:space="0" w:color="auto"/>
        <w:left w:val="none" w:sz="0" w:space="0" w:color="auto"/>
        <w:bottom w:val="none" w:sz="0" w:space="0" w:color="auto"/>
        <w:right w:val="none" w:sz="0" w:space="0" w:color="auto"/>
      </w:divBdr>
    </w:div>
    <w:div w:id="970867700">
      <w:bodyDiv w:val="1"/>
      <w:marLeft w:val="0"/>
      <w:marRight w:val="0"/>
      <w:marTop w:val="0"/>
      <w:marBottom w:val="0"/>
      <w:divBdr>
        <w:top w:val="none" w:sz="0" w:space="0" w:color="auto"/>
        <w:left w:val="none" w:sz="0" w:space="0" w:color="auto"/>
        <w:bottom w:val="none" w:sz="0" w:space="0" w:color="auto"/>
        <w:right w:val="none" w:sz="0" w:space="0" w:color="auto"/>
      </w:divBdr>
    </w:div>
    <w:div w:id="1071196859">
      <w:bodyDiv w:val="1"/>
      <w:marLeft w:val="0"/>
      <w:marRight w:val="0"/>
      <w:marTop w:val="0"/>
      <w:marBottom w:val="0"/>
      <w:divBdr>
        <w:top w:val="none" w:sz="0" w:space="0" w:color="auto"/>
        <w:left w:val="none" w:sz="0" w:space="0" w:color="auto"/>
        <w:bottom w:val="none" w:sz="0" w:space="0" w:color="auto"/>
        <w:right w:val="none" w:sz="0" w:space="0" w:color="auto"/>
      </w:divBdr>
    </w:div>
    <w:div w:id="1076167314">
      <w:bodyDiv w:val="1"/>
      <w:marLeft w:val="0"/>
      <w:marRight w:val="0"/>
      <w:marTop w:val="0"/>
      <w:marBottom w:val="0"/>
      <w:divBdr>
        <w:top w:val="none" w:sz="0" w:space="0" w:color="auto"/>
        <w:left w:val="none" w:sz="0" w:space="0" w:color="auto"/>
        <w:bottom w:val="none" w:sz="0" w:space="0" w:color="auto"/>
        <w:right w:val="none" w:sz="0" w:space="0" w:color="auto"/>
      </w:divBdr>
    </w:div>
    <w:div w:id="1214583074">
      <w:bodyDiv w:val="1"/>
      <w:marLeft w:val="0"/>
      <w:marRight w:val="0"/>
      <w:marTop w:val="0"/>
      <w:marBottom w:val="0"/>
      <w:divBdr>
        <w:top w:val="none" w:sz="0" w:space="0" w:color="auto"/>
        <w:left w:val="none" w:sz="0" w:space="0" w:color="auto"/>
        <w:bottom w:val="none" w:sz="0" w:space="0" w:color="auto"/>
        <w:right w:val="none" w:sz="0" w:space="0" w:color="auto"/>
      </w:divBdr>
    </w:div>
    <w:div w:id="1248349671">
      <w:bodyDiv w:val="1"/>
      <w:marLeft w:val="0"/>
      <w:marRight w:val="0"/>
      <w:marTop w:val="0"/>
      <w:marBottom w:val="0"/>
      <w:divBdr>
        <w:top w:val="none" w:sz="0" w:space="0" w:color="auto"/>
        <w:left w:val="none" w:sz="0" w:space="0" w:color="auto"/>
        <w:bottom w:val="none" w:sz="0" w:space="0" w:color="auto"/>
        <w:right w:val="none" w:sz="0" w:space="0" w:color="auto"/>
      </w:divBdr>
    </w:div>
    <w:div w:id="1257791454">
      <w:bodyDiv w:val="1"/>
      <w:marLeft w:val="0"/>
      <w:marRight w:val="0"/>
      <w:marTop w:val="0"/>
      <w:marBottom w:val="0"/>
      <w:divBdr>
        <w:top w:val="none" w:sz="0" w:space="0" w:color="auto"/>
        <w:left w:val="none" w:sz="0" w:space="0" w:color="auto"/>
        <w:bottom w:val="none" w:sz="0" w:space="0" w:color="auto"/>
        <w:right w:val="none" w:sz="0" w:space="0" w:color="auto"/>
      </w:divBdr>
    </w:div>
    <w:div w:id="1265184706">
      <w:bodyDiv w:val="1"/>
      <w:marLeft w:val="0"/>
      <w:marRight w:val="0"/>
      <w:marTop w:val="0"/>
      <w:marBottom w:val="0"/>
      <w:divBdr>
        <w:top w:val="none" w:sz="0" w:space="0" w:color="auto"/>
        <w:left w:val="none" w:sz="0" w:space="0" w:color="auto"/>
        <w:bottom w:val="none" w:sz="0" w:space="0" w:color="auto"/>
        <w:right w:val="none" w:sz="0" w:space="0" w:color="auto"/>
      </w:divBdr>
    </w:div>
    <w:div w:id="1478691688">
      <w:bodyDiv w:val="1"/>
      <w:marLeft w:val="0"/>
      <w:marRight w:val="0"/>
      <w:marTop w:val="0"/>
      <w:marBottom w:val="0"/>
      <w:divBdr>
        <w:top w:val="none" w:sz="0" w:space="0" w:color="auto"/>
        <w:left w:val="none" w:sz="0" w:space="0" w:color="auto"/>
        <w:bottom w:val="none" w:sz="0" w:space="0" w:color="auto"/>
        <w:right w:val="none" w:sz="0" w:space="0" w:color="auto"/>
      </w:divBdr>
    </w:div>
    <w:div w:id="1601067547">
      <w:bodyDiv w:val="1"/>
      <w:marLeft w:val="0"/>
      <w:marRight w:val="0"/>
      <w:marTop w:val="0"/>
      <w:marBottom w:val="0"/>
      <w:divBdr>
        <w:top w:val="none" w:sz="0" w:space="0" w:color="auto"/>
        <w:left w:val="none" w:sz="0" w:space="0" w:color="auto"/>
        <w:bottom w:val="none" w:sz="0" w:space="0" w:color="auto"/>
        <w:right w:val="none" w:sz="0" w:space="0" w:color="auto"/>
      </w:divBdr>
    </w:div>
    <w:div w:id="1621715853">
      <w:bodyDiv w:val="1"/>
      <w:marLeft w:val="0"/>
      <w:marRight w:val="0"/>
      <w:marTop w:val="0"/>
      <w:marBottom w:val="0"/>
      <w:divBdr>
        <w:top w:val="none" w:sz="0" w:space="0" w:color="auto"/>
        <w:left w:val="none" w:sz="0" w:space="0" w:color="auto"/>
        <w:bottom w:val="none" w:sz="0" w:space="0" w:color="auto"/>
        <w:right w:val="none" w:sz="0" w:space="0" w:color="auto"/>
      </w:divBdr>
    </w:div>
    <w:div w:id="1743527696">
      <w:bodyDiv w:val="1"/>
      <w:marLeft w:val="0"/>
      <w:marRight w:val="0"/>
      <w:marTop w:val="0"/>
      <w:marBottom w:val="0"/>
      <w:divBdr>
        <w:top w:val="none" w:sz="0" w:space="0" w:color="auto"/>
        <w:left w:val="none" w:sz="0" w:space="0" w:color="auto"/>
        <w:bottom w:val="none" w:sz="0" w:space="0" w:color="auto"/>
        <w:right w:val="none" w:sz="0" w:space="0" w:color="auto"/>
      </w:divBdr>
    </w:div>
    <w:div w:id="1773554121">
      <w:bodyDiv w:val="1"/>
      <w:marLeft w:val="0"/>
      <w:marRight w:val="0"/>
      <w:marTop w:val="0"/>
      <w:marBottom w:val="0"/>
      <w:divBdr>
        <w:top w:val="none" w:sz="0" w:space="0" w:color="auto"/>
        <w:left w:val="none" w:sz="0" w:space="0" w:color="auto"/>
        <w:bottom w:val="none" w:sz="0" w:space="0" w:color="auto"/>
        <w:right w:val="none" w:sz="0" w:space="0" w:color="auto"/>
      </w:divBdr>
    </w:div>
    <w:div w:id="1849709949">
      <w:bodyDiv w:val="1"/>
      <w:marLeft w:val="0"/>
      <w:marRight w:val="0"/>
      <w:marTop w:val="0"/>
      <w:marBottom w:val="0"/>
      <w:divBdr>
        <w:top w:val="none" w:sz="0" w:space="0" w:color="auto"/>
        <w:left w:val="none" w:sz="0" w:space="0" w:color="auto"/>
        <w:bottom w:val="none" w:sz="0" w:space="0" w:color="auto"/>
        <w:right w:val="none" w:sz="0" w:space="0" w:color="auto"/>
      </w:divBdr>
    </w:div>
    <w:div w:id="1915506605">
      <w:bodyDiv w:val="1"/>
      <w:marLeft w:val="0"/>
      <w:marRight w:val="0"/>
      <w:marTop w:val="0"/>
      <w:marBottom w:val="0"/>
      <w:divBdr>
        <w:top w:val="none" w:sz="0" w:space="0" w:color="auto"/>
        <w:left w:val="none" w:sz="0" w:space="0" w:color="auto"/>
        <w:bottom w:val="none" w:sz="0" w:space="0" w:color="auto"/>
        <w:right w:val="none" w:sz="0" w:space="0" w:color="auto"/>
      </w:divBdr>
    </w:div>
    <w:div w:id="2048211731">
      <w:bodyDiv w:val="1"/>
      <w:marLeft w:val="0"/>
      <w:marRight w:val="0"/>
      <w:marTop w:val="0"/>
      <w:marBottom w:val="0"/>
      <w:divBdr>
        <w:top w:val="none" w:sz="0" w:space="0" w:color="auto"/>
        <w:left w:val="none" w:sz="0" w:space="0" w:color="auto"/>
        <w:bottom w:val="none" w:sz="0" w:space="0" w:color="auto"/>
        <w:right w:val="none" w:sz="0" w:space="0" w:color="auto"/>
      </w:divBdr>
    </w:div>
    <w:div w:id="2052997505">
      <w:bodyDiv w:val="1"/>
      <w:marLeft w:val="0"/>
      <w:marRight w:val="0"/>
      <w:marTop w:val="0"/>
      <w:marBottom w:val="0"/>
      <w:divBdr>
        <w:top w:val="none" w:sz="0" w:space="0" w:color="auto"/>
        <w:left w:val="none" w:sz="0" w:space="0" w:color="auto"/>
        <w:bottom w:val="none" w:sz="0" w:space="0" w:color="auto"/>
        <w:right w:val="none" w:sz="0" w:space="0" w:color="auto"/>
      </w:divBdr>
    </w:div>
    <w:div w:id="20723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obank@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3404-AEF9-4061-A352-F875F837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54</Pages>
  <Words>7887</Words>
  <Characters>44956</Characters>
  <Application>Microsoft Office Word</Application>
  <DocSecurity>0</DocSecurity>
  <Lines>374</Lines>
  <Paragraphs>105</Paragraphs>
  <ScaleCrop>false</ScaleCrop>
  <Company>Microsoft</Company>
  <LinksUpToDate>false</LinksUpToDate>
  <CharactersWithSpaces>52738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普陀农村商业银行2017年度信息披露报告</dc:title>
  <dc:creator>Administrator</dc:creator>
  <cp:lastModifiedBy>朱珈萱</cp:lastModifiedBy>
  <cp:revision>129</cp:revision>
  <cp:lastPrinted>2022-04-14T02:34:00Z</cp:lastPrinted>
  <dcterms:created xsi:type="dcterms:W3CDTF">2019-04-04T07:49:00Z</dcterms:created>
  <dcterms:modified xsi:type="dcterms:W3CDTF">2022-09-26T07:11:00Z</dcterms:modified>
</cp:coreProperties>
</file>